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1D" w:rsidRPr="00F358FF" w:rsidRDefault="000413EF" w:rsidP="00AA651D">
      <w:pPr>
        <w:pStyle w:val="Picture"/>
        <w:rPr>
          <w:sz w:val="14"/>
          <w:szCs w:val="14"/>
        </w:rPr>
      </w:pPr>
      <w:r>
        <w:rPr>
          <w:noProof/>
          <w:color w:val="002060"/>
          <w:sz w:val="40"/>
        </w:rPr>
        <w:drawing>
          <wp:inline distT="0" distB="0" distL="0" distR="0">
            <wp:extent cx="2257425" cy="457200"/>
            <wp:effectExtent l="0" t="0" r="9525" b="0"/>
            <wp:docPr id="1" name="Picture 1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1D" w:rsidRDefault="00E9285A" w:rsidP="00AA651D">
      <w:pPr>
        <w:rPr>
          <w:b/>
          <w:color w:val="002B52"/>
          <w:sz w:val="40"/>
          <w:szCs w:val="48"/>
        </w:rPr>
      </w:pPr>
      <w:r w:rsidRPr="00E9285A">
        <w:rPr>
          <w:b/>
          <w:color w:val="002B52"/>
          <w:sz w:val="40"/>
          <w:szCs w:val="48"/>
        </w:rPr>
        <w:t>Project 1.2.3 Furniture Design Grading Rubric</w:t>
      </w:r>
      <w:bookmarkStart w:id="0" w:name="_GoBack"/>
      <w:bookmarkEnd w:id="0"/>
    </w:p>
    <w:p w:rsidR="00E9285A" w:rsidRPr="00E9285A" w:rsidRDefault="00E9285A" w:rsidP="00AA651D">
      <w:pPr>
        <w:rPr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9"/>
        <w:gridCol w:w="1029"/>
        <w:gridCol w:w="1943"/>
        <w:gridCol w:w="1943"/>
        <w:gridCol w:w="1943"/>
        <w:gridCol w:w="1943"/>
        <w:gridCol w:w="1943"/>
        <w:gridCol w:w="793"/>
      </w:tblGrid>
      <w:tr w:rsidR="00687BE6" w:rsidRPr="00021841" w:rsidTr="00021841">
        <w:trPr>
          <w:tblHeader/>
        </w:trPr>
        <w:tc>
          <w:tcPr>
            <w:tcW w:w="1728" w:type="dxa"/>
            <w:shd w:val="clear" w:color="auto" w:fill="F3F3F3"/>
          </w:tcPr>
          <w:p w:rsidR="00687BE6" w:rsidRPr="00672B75" w:rsidRDefault="00687BE6" w:rsidP="002844EB">
            <w:pPr>
              <w:pStyle w:val="RubricHeadings"/>
            </w:pPr>
            <w:r>
              <w:t>Elements</w:t>
            </w:r>
          </w:p>
        </w:tc>
        <w:tc>
          <w:tcPr>
            <w:tcW w:w="1080" w:type="dxa"/>
            <w:shd w:val="clear" w:color="auto" w:fill="F3F3F3"/>
          </w:tcPr>
          <w:p w:rsidR="00687BE6" w:rsidRDefault="00687BE6" w:rsidP="002844EB">
            <w:pPr>
              <w:pStyle w:val="RubricHeadings"/>
            </w:pPr>
            <w:r>
              <w:t>Weight</w:t>
            </w:r>
          </w:p>
        </w:tc>
        <w:tc>
          <w:tcPr>
            <w:tcW w:w="2052" w:type="dxa"/>
            <w:shd w:val="clear" w:color="auto" w:fill="F3F3F3"/>
          </w:tcPr>
          <w:p w:rsidR="00687BE6" w:rsidRPr="00672B75" w:rsidRDefault="00687BE6" w:rsidP="002844EB">
            <w:pPr>
              <w:pStyle w:val="RubricHeadings"/>
            </w:pPr>
            <w:r>
              <w:t>5 Points</w:t>
            </w:r>
          </w:p>
        </w:tc>
        <w:tc>
          <w:tcPr>
            <w:tcW w:w="2052" w:type="dxa"/>
            <w:shd w:val="clear" w:color="auto" w:fill="F3F3F3"/>
          </w:tcPr>
          <w:p w:rsidR="00687BE6" w:rsidRPr="00672B75" w:rsidRDefault="00687BE6" w:rsidP="002844EB">
            <w:pPr>
              <w:pStyle w:val="RubricHeadings"/>
            </w:pPr>
            <w:r>
              <w:t>4 Points</w:t>
            </w:r>
          </w:p>
        </w:tc>
        <w:tc>
          <w:tcPr>
            <w:tcW w:w="2052" w:type="dxa"/>
            <w:shd w:val="clear" w:color="auto" w:fill="F3F3F3"/>
          </w:tcPr>
          <w:p w:rsidR="00687BE6" w:rsidRPr="00672B75" w:rsidRDefault="00687BE6" w:rsidP="002844EB">
            <w:pPr>
              <w:pStyle w:val="RubricHeadings"/>
            </w:pPr>
            <w:r>
              <w:t>3 Points</w:t>
            </w:r>
          </w:p>
        </w:tc>
        <w:tc>
          <w:tcPr>
            <w:tcW w:w="2052" w:type="dxa"/>
            <w:shd w:val="clear" w:color="auto" w:fill="F3F3F3"/>
          </w:tcPr>
          <w:p w:rsidR="00687BE6" w:rsidRPr="00672B75" w:rsidRDefault="00687BE6" w:rsidP="002844EB">
            <w:pPr>
              <w:pStyle w:val="RubricHeadings"/>
            </w:pPr>
            <w:r>
              <w:t>2 Points</w:t>
            </w:r>
          </w:p>
        </w:tc>
        <w:tc>
          <w:tcPr>
            <w:tcW w:w="2052" w:type="dxa"/>
            <w:shd w:val="clear" w:color="auto" w:fill="F3F3F3"/>
          </w:tcPr>
          <w:p w:rsidR="00687BE6" w:rsidRDefault="00687BE6" w:rsidP="002844EB">
            <w:pPr>
              <w:pStyle w:val="RubricHeadings"/>
            </w:pPr>
            <w:r>
              <w:t>1-0 Points</w:t>
            </w:r>
          </w:p>
        </w:tc>
        <w:tc>
          <w:tcPr>
            <w:tcW w:w="828" w:type="dxa"/>
            <w:shd w:val="clear" w:color="auto" w:fill="F3F3F3"/>
          </w:tcPr>
          <w:p w:rsidR="00687BE6" w:rsidRDefault="00687BE6" w:rsidP="002844EB">
            <w:pPr>
              <w:pStyle w:val="RubricHeadings"/>
            </w:pPr>
            <w:r>
              <w:t>Total</w:t>
            </w:r>
          </w:p>
        </w:tc>
      </w:tr>
      <w:tr w:rsidR="007424CF" w:rsidRPr="00021841" w:rsidTr="00EA6CAE">
        <w:tc>
          <w:tcPr>
            <w:tcW w:w="1728" w:type="dxa"/>
            <w:vAlign w:val="center"/>
          </w:tcPr>
          <w:p w:rsidR="007424CF" w:rsidRPr="00672B75" w:rsidRDefault="007424CF" w:rsidP="00EA6CAE">
            <w:pPr>
              <w:pStyle w:val="RubricHeadings"/>
            </w:pPr>
            <w:r>
              <w:t>Design Brief</w:t>
            </w:r>
          </w:p>
        </w:tc>
        <w:tc>
          <w:tcPr>
            <w:tcW w:w="1080" w:type="dxa"/>
          </w:tcPr>
          <w:p w:rsidR="007424CF" w:rsidRPr="00021841" w:rsidRDefault="007424CF" w:rsidP="002844EB">
            <w:pPr>
              <w:pStyle w:val="RubricEntries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7424CF" w:rsidRPr="001C03FE" w:rsidRDefault="007424CF" w:rsidP="00C50304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 xml:space="preserve">Design </w:t>
            </w:r>
            <w:r>
              <w:rPr>
                <w:sz w:val="18"/>
                <w:szCs w:val="18"/>
              </w:rPr>
              <w:t>b</w:t>
            </w:r>
            <w:r w:rsidRPr="001C03FE">
              <w:rPr>
                <w:sz w:val="18"/>
                <w:szCs w:val="18"/>
              </w:rPr>
              <w:t xml:space="preserve">rief is completed </w:t>
            </w:r>
            <w:r>
              <w:rPr>
                <w:sz w:val="18"/>
                <w:szCs w:val="18"/>
              </w:rPr>
              <w:t>and</w:t>
            </w:r>
            <w:r w:rsidRPr="001C03FE">
              <w:rPr>
                <w:sz w:val="18"/>
                <w:szCs w:val="18"/>
              </w:rPr>
              <w:t xml:space="preserve"> includes all required information</w:t>
            </w:r>
            <w:r>
              <w:rPr>
                <w:sz w:val="18"/>
                <w:szCs w:val="18"/>
              </w:rPr>
              <w:t>, including client, designer, problem statement, design statement, constraints and deliverables.</w:t>
            </w:r>
          </w:p>
        </w:tc>
        <w:tc>
          <w:tcPr>
            <w:tcW w:w="2052" w:type="dxa"/>
          </w:tcPr>
          <w:p w:rsidR="007424CF" w:rsidRPr="001C03FE" w:rsidRDefault="007424CF" w:rsidP="00C50304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 xml:space="preserve">Design </w:t>
            </w:r>
            <w:r>
              <w:rPr>
                <w:sz w:val="18"/>
                <w:szCs w:val="18"/>
              </w:rPr>
              <w:t>b</w:t>
            </w:r>
            <w:r w:rsidRPr="001C03FE">
              <w:rPr>
                <w:sz w:val="18"/>
                <w:szCs w:val="18"/>
              </w:rPr>
              <w:t>rief is 80% complete.</w:t>
            </w:r>
          </w:p>
        </w:tc>
        <w:tc>
          <w:tcPr>
            <w:tcW w:w="2052" w:type="dxa"/>
          </w:tcPr>
          <w:p w:rsidR="007424CF" w:rsidRPr="001C03FE" w:rsidRDefault="007424CF" w:rsidP="00C50304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 xml:space="preserve">Design </w:t>
            </w:r>
            <w:r>
              <w:rPr>
                <w:sz w:val="18"/>
                <w:szCs w:val="18"/>
              </w:rPr>
              <w:t>b</w:t>
            </w:r>
            <w:r w:rsidRPr="001C03FE">
              <w:rPr>
                <w:sz w:val="18"/>
                <w:szCs w:val="18"/>
              </w:rPr>
              <w:t>rief is 50% complete</w:t>
            </w:r>
          </w:p>
        </w:tc>
        <w:tc>
          <w:tcPr>
            <w:tcW w:w="2052" w:type="dxa"/>
          </w:tcPr>
          <w:p w:rsidR="007424CF" w:rsidRPr="001C03FE" w:rsidRDefault="007424CF" w:rsidP="00C50304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 xml:space="preserve">Design </w:t>
            </w:r>
            <w:r>
              <w:rPr>
                <w:sz w:val="18"/>
                <w:szCs w:val="18"/>
              </w:rPr>
              <w:t>b</w:t>
            </w:r>
            <w:r w:rsidRPr="001C03FE">
              <w:rPr>
                <w:sz w:val="18"/>
                <w:szCs w:val="18"/>
              </w:rPr>
              <w:t>rief is less than 50% complete</w:t>
            </w:r>
          </w:p>
        </w:tc>
        <w:tc>
          <w:tcPr>
            <w:tcW w:w="2052" w:type="dxa"/>
          </w:tcPr>
          <w:p w:rsidR="007424CF" w:rsidRPr="001C03FE" w:rsidRDefault="007424CF" w:rsidP="00C50304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 xml:space="preserve">Design </w:t>
            </w:r>
            <w:r>
              <w:rPr>
                <w:sz w:val="18"/>
                <w:szCs w:val="18"/>
              </w:rPr>
              <w:t>b</w:t>
            </w:r>
            <w:r w:rsidRPr="001C03FE">
              <w:rPr>
                <w:sz w:val="18"/>
                <w:szCs w:val="18"/>
              </w:rPr>
              <w:t>rief is less than 25% complete or missing.</w:t>
            </w:r>
          </w:p>
        </w:tc>
        <w:tc>
          <w:tcPr>
            <w:tcW w:w="828" w:type="dxa"/>
          </w:tcPr>
          <w:p w:rsidR="007424CF" w:rsidRPr="00021841" w:rsidRDefault="007424CF" w:rsidP="002844EB">
            <w:pPr>
              <w:pStyle w:val="RubricEntries"/>
              <w:rPr>
                <w:sz w:val="20"/>
                <w:szCs w:val="20"/>
              </w:rPr>
            </w:pPr>
          </w:p>
        </w:tc>
      </w:tr>
      <w:tr w:rsidR="007424CF" w:rsidRPr="00021841" w:rsidTr="00EA6CAE">
        <w:tc>
          <w:tcPr>
            <w:tcW w:w="1728" w:type="dxa"/>
            <w:vAlign w:val="center"/>
          </w:tcPr>
          <w:p w:rsidR="007424CF" w:rsidRPr="00672B75" w:rsidRDefault="007424CF" w:rsidP="00EA6CAE">
            <w:pPr>
              <w:pStyle w:val="RubricHeadings"/>
            </w:pPr>
            <w:r>
              <w:t>Design Process Notes</w:t>
            </w:r>
          </w:p>
        </w:tc>
        <w:tc>
          <w:tcPr>
            <w:tcW w:w="1080" w:type="dxa"/>
          </w:tcPr>
          <w:p w:rsidR="007424CF" w:rsidRPr="00021841" w:rsidRDefault="007424CF" w:rsidP="002844EB">
            <w:pPr>
              <w:pStyle w:val="RubricEntries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7424CF" w:rsidRPr="001C03FE" w:rsidRDefault="007424CF" w:rsidP="00C50304">
            <w:pPr>
              <w:pStyle w:val="RubricEntri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includes a detailed step-by-step description of the design process</w:t>
            </w:r>
            <w:r w:rsidRPr="001C03FE">
              <w:rPr>
                <w:sz w:val="18"/>
                <w:szCs w:val="18"/>
              </w:rPr>
              <w:t>.</w:t>
            </w:r>
          </w:p>
        </w:tc>
        <w:tc>
          <w:tcPr>
            <w:tcW w:w="2052" w:type="dxa"/>
          </w:tcPr>
          <w:p w:rsidR="007424CF" w:rsidRPr="001C03FE" w:rsidRDefault="007424CF" w:rsidP="00C50304">
            <w:pPr>
              <w:pStyle w:val="RubricEntri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design process notes do not</w:t>
            </w:r>
            <w:r w:rsidRPr="001C03FE">
              <w:rPr>
                <w:sz w:val="18"/>
                <w:szCs w:val="18"/>
              </w:rPr>
              <w:t xml:space="preserve"> explain all steps thoroughly.</w:t>
            </w:r>
          </w:p>
        </w:tc>
        <w:tc>
          <w:tcPr>
            <w:tcW w:w="2052" w:type="dxa"/>
          </w:tcPr>
          <w:p w:rsidR="007424CF" w:rsidRPr="001C03FE" w:rsidRDefault="007424CF" w:rsidP="00C50304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 xml:space="preserve">Some </w:t>
            </w:r>
            <w:r>
              <w:rPr>
                <w:sz w:val="18"/>
                <w:szCs w:val="18"/>
              </w:rPr>
              <w:t xml:space="preserve">design process </w:t>
            </w:r>
            <w:r w:rsidRPr="001C03FE">
              <w:rPr>
                <w:sz w:val="18"/>
                <w:szCs w:val="18"/>
              </w:rPr>
              <w:t>notes are missing or incomplete.</w:t>
            </w:r>
          </w:p>
        </w:tc>
        <w:tc>
          <w:tcPr>
            <w:tcW w:w="2052" w:type="dxa"/>
          </w:tcPr>
          <w:p w:rsidR="007424CF" w:rsidRPr="001C03FE" w:rsidRDefault="007424CF" w:rsidP="00C50304">
            <w:pPr>
              <w:pStyle w:val="RubricEntri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design process n</w:t>
            </w:r>
            <w:r w:rsidRPr="001C03FE">
              <w:rPr>
                <w:sz w:val="18"/>
                <w:szCs w:val="18"/>
              </w:rPr>
              <w:t>otes do not describe work done at each step of the design process.</w:t>
            </w:r>
          </w:p>
        </w:tc>
        <w:tc>
          <w:tcPr>
            <w:tcW w:w="2052" w:type="dxa"/>
          </w:tcPr>
          <w:p w:rsidR="007424CF" w:rsidRPr="001C03FE" w:rsidRDefault="007424CF" w:rsidP="00C50304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>There is little or no evidence of design process notes.</w:t>
            </w:r>
          </w:p>
        </w:tc>
        <w:tc>
          <w:tcPr>
            <w:tcW w:w="828" w:type="dxa"/>
          </w:tcPr>
          <w:p w:rsidR="007424CF" w:rsidRPr="00021841" w:rsidRDefault="007424CF" w:rsidP="002844EB">
            <w:pPr>
              <w:pStyle w:val="RubricEntries"/>
              <w:rPr>
                <w:sz w:val="20"/>
                <w:szCs w:val="20"/>
              </w:rPr>
            </w:pPr>
          </w:p>
        </w:tc>
      </w:tr>
      <w:tr w:rsidR="00687BE6" w:rsidRPr="00021841" w:rsidTr="00EA6CAE">
        <w:tc>
          <w:tcPr>
            <w:tcW w:w="1728" w:type="dxa"/>
            <w:vAlign w:val="center"/>
          </w:tcPr>
          <w:p w:rsidR="00687BE6" w:rsidRPr="00672B75" w:rsidRDefault="00687BE6" w:rsidP="00EA6CAE">
            <w:pPr>
              <w:pStyle w:val="RubricHeadings"/>
            </w:pPr>
            <w:r>
              <w:t>Research</w:t>
            </w:r>
          </w:p>
        </w:tc>
        <w:tc>
          <w:tcPr>
            <w:tcW w:w="1080" w:type="dxa"/>
          </w:tcPr>
          <w:p w:rsidR="00687BE6" w:rsidRPr="00021841" w:rsidRDefault="00687BE6" w:rsidP="002844EB">
            <w:pPr>
              <w:pStyle w:val="RubricEntries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687BE6" w:rsidRPr="001C03FE" w:rsidRDefault="00687BE6" w:rsidP="002844EB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>Research is documented with appropriate citations. Research shows a variety of resources and is not limited to one or two sources.</w:t>
            </w:r>
          </w:p>
        </w:tc>
        <w:tc>
          <w:tcPr>
            <w:tcW w:w="2052" w:type="dxa"/>
          </w:tcPr>
          <w:p w:rsidR="00687BE6" w:rsidRPr="001C03FE" w:rsidRDefault="00687BE6" w:rsidP="002844EB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>Research is documented on some topics. One or two do not have proper citation information. Research is limited to two or three resources.</w:t>
            </w:r>
          </w:p>
        </w:tc>
        <w:tc>
          <w:tcPr>
            <w:tcW w:w="2052" w:type="dxa"/>
          </w:tcPr>
          <w:p w:rsidR="00687BE6" w:rsidRPr="001C03FE" w:rsidRDefault="00687BE6" w:rsidP="002844EB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 xml:space="preserve">Research is randomly completed with little or no documentation of sources. </w:t>
            </w:r>
          </w:p>
        </w:tc>
        <w:tc>
          <w:tcPr>
            <w:tcW w:w="2052" w:type="dxa"/>
          </w:tcPr>
          <w:p w:rsidR="00687BE6" w:rsidRPr="001C03FE" w:rsidRDefault="00687BE6" w:rsidP="002844EB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>There is no research other than what is available from the textbook or lecture notes.</w:t>
            </w:r>
          </w:p>
        </w:tc>
        <w:tc>
          <w:tcPr>
            <w:tcW w:w="2052" w:type="dxa"/>
          </w:tcPr>
          <w:p w:rsidR="00687BE6" w:rsidRPr="001C03FE" w:rsidRDefault="00687BE6" w:rsidP="002844EB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>There is little or no evidence of research in the notebook.</w:t>
            </w:r>
          </w:p>
        </w:tc>
        <w:tc>
          <w:tcPr>
            <w:tcW w:w="828" w:type="dxa"/>
          </w:tcPr>
          <w:p w:rsidR="00687BE6" w:rsidRPr="00021841" w:rsidRDefault="00687BE6" w:rsidP="002844EB">
            <w:pPr>
              <w:pStyle w:val="RubricEntries"/>
              <w:rPr>
                <w:sz w:val="20"/>
                <w:szCs w:val="20"/>
              </w:rPr>
            </w:pPr>
          </w:p>
        </w:tc>
      </w:tr>
      <w:tr w:rsidR="00687BE6" w:rsidRPr="00021841" w:rsidTr="00EA6CAE">
        <w:tc>
          <w:tcPr>
            <w:tcW w:w="1728" w:type="dxa"/>
            <w:vAlign w:val="center"/>
          </w:tcPr>
          <w:p w:rsidR="00687BE6" w:rsidRDefault="00687BE6" w:rsidP="00EA6CAE">
            <w:pPr>
              <w:pStyle w:val="RubricHeadings"/>
            </w:pPr>
          </w:p>
          <w:p w:rsidR="00687BE6" w:rsidRDefault="00687BE6" w:rsidP="00EA6CAE">
            <w:pPr>
              <w:pStyle w:val="RubricHeadings"/>
            </w:pPr>
            <w:r>
              <w:t>Design</w:t>
            </w:r>
            <w:r w:rsidR="00AA651D">
              <w:t xml:space="preserve"> Sketches</w:t>
            </w:r>
          </w:p>
          <w:p w:rsidR="00687BE6" w:rsidRPr="00672B75" w:rsidRDefault="00687BE6" w:rsidP="00EA6CAE">
            <w:pPr>
              <w:pStyle w:val="RubricHeadings"/>
            </w:pPr>
          </w:p>
        </w:tc>
        <w:tc>
          <w:tcPr>
            <w:tcW w:w="1080" w:type="dxa"/>
          </w:tcPr>
          <w:p w:rsidR="00687BE6" w:rsidRPr="00021841" w:rsidRDefault="00687BE6" w:rsidP="002844EB">
            <w:pPr>
              <w:pStyle w:val="RubricEntries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687BE6" w:rsidRPr="001C03FE" w:rsidRDefault="00947993" w:rsidP="002844EB">
            <w:pPr>
              <w:pStyle w:val="RubricEntri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</w:t>
            </w:r>
            <w:r w:rsidR="00EA6CAE" w:rsidRPr="001C03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="00687BE6" w:rsidRPr="001C03FE">
              <w:rPr>
                <w:sz w:val="18"/>
                <w:szCs w:val="18"/>
              </w:rPr>
              <w:t>ketches are complete and annotated to show all important information.  Heading information is complete and accurate.</w:t>
            </w:r>
            <w:r w:rsidR="00EA6CAE" w:rsidRPr="001C03FE">
              <w:rPr>
                <w:sz w:val="18"/>
                <w:szCs w:val="18"/>
              </w:rPr>
              <w:t xml:space="preserve"> All designs are unique and are completed in pencil.</w:t>
            </w:r>
          </w:p>
        </w:tc>
        <w:tc>
          <w:tcPr>
            <w:tcW w:w="2052" w:type="dxa"/>
          </w:tcPr>
          <w:p w:rsidR="00687BE6" w:rsidRPr="001C03FE" w:rsidRDefault="00687BE6" w:rsidP="002844EB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>One or two sketches are not complete and are missing important information, such as measurements. Some heading information is incomplete or inaccurate.</w:t>
            </w:r>
            <w:r w:rsidR="00EA6CAE" w:rsidRPr="001C03FE">
              <w:rPr>
                <w:sz w:val="18"/>
                <w:szCs w:val="18"/>
              </w:rPr>
              <w:t xml:space="preserve"> All designs are unique and are completed in pencil.</w:t>
            </w:r>
          </w:p>
        </w:tc>
        <w:tc>
          <w:tcPr>
            <w:tcW w:w="2052" w:type="dxa"/>
          </w:tcPr>
          <w:p w:rsidR="00687BE6" w:rsidRPr="001C03FE" w:rsidRDefault="00687BE6" w:rsidP="002844EB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>Sketches are missing more than half of the identification of the components. More than half of the heading information is not complete or is not accurate.</w:t>
            </w:r>
          </w:p>
        </w:tc>
        <w:tc>
          <w:tcPr>
            <w:tcW w:w="2052" w:type="dxa"/>
          </w:tcPr>
          <w:p w:rsidR="00687BE6" w:rsidRPr="001C03FE" w:rsidRDefault="00687BE6" w:rsidP="002844EB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>Sketches are not complete. Heading information is not complete and is not accurate.</w:t>
            </w:r>
            <w:r w:rsidR="00EA6CAE" w:rsidRPr="001C03FE">
              <w:rPr>
                <w:sz w:val="18"/>
                <w:szCs w:val="18"/>
              </w:rPr>
              <w:t xml:space="preserve"> Sketches are not created with pencil.</w:t>
            </w:r>
          </w:p>
        </w:tc>
        <w:tc>
          <w:tcPr>
            <w:tcW w:w="2052" w:type="dxa"/>
          </w:tcPr>
          <w:p w:rsidR="00687BE6" w:rsidRPr="001C03FE" w:rsidRDefault="00687BE6" w:rsidP="002844EB">
            <w:pPr>
              <w:pStyle w:val="RubricEntries"/>
              <w:rPr>
                <w:sz w:val="18"/>
                <w:szCs w:val="18"/>
              </w:rPr>
            </w:pPr>
            <w:r w:rsidRPr="001C03FE">
              <w:rPr>
                <w:sz w:val="18"/>
                <w:szCs w:val="18"/>
              </w:rPr>
              <w:t>There is little or no evidence of sketches in the notebook.</w:t>
            </w:r>
          </w:p>
        </w:tc>
        <w:tc>
          <w:tcPr>
            <w:tcW w:w="828" w:type="dxa"/>
          </w:tcPr>
          <w:p w:rsidR="00687BE6" w:rsidRPr="00021841" w:rsidRDefault="00687BE6" w:rsidP="002844EB">
            <w:pPr>
              <w:pStyle w:val="RubricEntries"/>
              <w:rPr>
                <w:sz w:val="20"/>
                <w:szCs w:val="20"/>
              </w:rPr>
            </w:pPr>
          </w:p>
        </w:tc>
      </w:tr>
      <w:tr w:rsidR="007424CF" w:rsidRPr="00021841" w:rsidTr="00EA6CAE">
        <w:tc>
          <w:tcPr>
            <w:tcW w:w="1728" w:type="dxa"/>
            <w:vAlign w:val="center"/>
          </w:tcPr>
          <w:p w:rsidR="007424CF" w:rsidRDefault="007424CF" w:rsidP="00127DA2">
            <w:pPr>
              <w:pStyle w:val="RubricHeadings"/>
            </w:pPr>
            <w:r>
              <w:lastRenderedPageBreak/>
              <w:t>Decision Making Matrix</w:t>
            </w:r>
          </w:p>
        </w:tc>
        <w:tc>
          <w:tcPr>
            <w:tcW w:w="1080" w:type="dxa"/>
          </w:tcPr>
          <w:p w:rsidR="007424CF" w:rsidRPr="00021841" w:rsidRDefault="007424CF" w:rsidP="00127DA2">
            <w:pPr>
              <w:pStyle w:val="RubricEntries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7424CF" w:rsidRPr="001C03FE" w:rsidRDefault="007424CF" w:rsidP="00C50304">
            <w:pPr>
              <w:pStyle w:val="RubricEntri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decision matrix is complete with all criteria listed and each drawing evaluated. The student can effectively justify the final decision.</w:t>
            </w:r>
          </w:p>
        </w:tc>
        <w:tc>
          <w:tcPr>
            <w:tcW w:w="2052" w:type="dxa"/>
          </w:tcPr>
          <w:p w:rsidR="007424CF" w:rsidRPr="001C03FE" w:rsidRDefault="007424CF" w:rsidP="00C50304">
            <w:pPr>
              <w:pStyle w:val="RubricEntri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decision matrix does not evaluate the required number of drawings. The student can justify the final decision.</w:t>
            </w:r>
          </w:p>
        </w:tc>
        <w:tc>
          <w:tcPr>
            <w:tcW w:w="2052" w:type="dxa"/>
          </w:tcPr>
          <w:p w:rsidR="007424CF" w:rsidRPr="001C03FE" w:rsidRDefault="007424CF" w:rsidP="00C50304">
            <w:pPr>
              <w:pStyle w:val="RubricEntri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decision matrix criteria are incomplete. The option selected is not clearly justified using the matrix. </w:t>
            </w:r>
          </w:p>
        </w:tc>
        <w:tc>
          <w:tcPr>
            <w:tcW w:w="2052" w:type="dxa"/>
          </w:tcPr>
          <w:p w:rsidR="007424CF" w:rsidRPr="001C03FE" w:rsidRDefault="007424CF" w:rsidP="00C50304">
            <w:pPr>
              <w:pStyle w:val="RubricEntri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decision matrix is missing both criteria and evaluations of drawings. The final project decision cannot be justified using the matrix.</w:t>
            </w:r>
          </w:p>
        </w:tc>
        <w:tc>
          <w:tcPr>
            <w:tcW w:w="2052" w:type="dxa"/>
          </w:tcPr>
          <w:p w:rsidR="007424CF" w:rsidRPr="001C03FE" w:rsidRDefault="007424CF" w:rsidP="00C50304">
            <w:pPr>
              <w:pStyle w:val="RubricEntri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decision matrix is excessively incomplete or missing. The final project decision cannot be justified using the matrix.</w:t>
            </w:r>
          </w:p>
        </w:tc>
        <w:tc>
          <w:tcPr>
            <w:tcW w:w="828" w:type="dxa"/>
          </w:tcPr>
          <w:p w:rsidR="007424CF" w:rsidRPr="00021841" w:rsidRDefault="007424CF" w:rsidP="00127DA2">
            <w:pPr>
              <w:pStyle w:val="RubricEntries"/>
              <w:rPr>
                <w:sz w:val="20"/>
                <w:szCs w:val="20"/>
              </w:rPr>
            </w:pPr>
          </w:p>
        </w:tc>
      </w:tr>
      <w:tr w:rsidR="00E05D02" w:rsidRPr="00021841" w:rsidTr="00EA6CAE">
        <w:tc>
          <w:tcPr>
            <w:tcW w:w="1728" w:type="dxa"/>
            <w:vAlign w:val="center"/>
          </w:tcPr>
          <w:p w:rsidR="00E05D02" w:rsidRPr="00F03C87" w:rsidRDefault="001C03FE" w:rsidP="00190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Teamwork</w:t>
            </w:r>
          </w:p>
        </w:tc>
        <w:tc>
          <w:tcPr>
            <w:tcW w:w="1080" w:type="dxa"/>
          </w:tcPr>
          <w:p w:rsidR="00E05D02" w:rsidRPr="00F03C87" w:rsidRDefault="00E05D02" w:rsidP="001905A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E05D02" w:rsidRPr="001C03FE" w:rsidRDefault="00E05D02" w:rsidP="001905A7">
            <w:pPr>
              <w:rPr>
                <w:rStyle w:val="RubricEntries10pt"/>
                <w:sz w:val="18"/>
                <w:szCs w:val="18"/>
              </w:rPr>
            </w:pPr>
            <w:r w:rsidRPr="001C03FE">
              <w:rPr>
                <w:rStyle w:val="RubricEntries10pt"/>
                <w:sz w:val="18"/>
                <w:szCs w:val="18"/>
              </w:rPr>
              <w:t xml:space="preserve">The student consistently listens to all team members, respects varying opinions, communicates ideas and opinions effectively, and engages in compromise. </w:t>
            </w:r>
            <w:r w:rsidR="001C03FE">
              <w:rPr>
                <w:rStyle w:val="RubricEntries10pt"/>
                <w:sz w:val="18"/>
                <w:szCs w:val="18"/>
              </w:rPr>
              <w:t>Student completes their portion of the project on time.</w:t>
            </w:r>
          </w:p>
        </w:tc>
        <w:tc>
          <w:tcPr>
            <w:tcW w:w="2052" w:type="dxa"/>
          </w:tcPr>
          <w:p w:rsidR="00E05D02" w:rsidRPr="001C03FE" w:rsidRDefault="00E05D02" w:rsidP="001905A7">
            <w:pPr>
              <w:rPr>
                <w:rStyle w:val="RubricEntries10pt"/>
                <w:sz w:val="18"/>
                <w:szCs w:val="18"/>
              </w:rPr>
            </w:pPr>
            <w:r w:rsidRPr="001C03FE">
              <w:rPr>
                <w:rStyle w:val="RubricEntries10pt"/>
                <w:sz w:val="18"/>
                <w:szCs w:val="18"/>
              </w:rPr>
              <w:t>The student generally listens to team members, respects varying opinions, communicates ideas and opinions effectively, and engages in compromise.</w:t>
            </w:r>
            <w:r w:rsidR="001C03FE">
              <w:rPr>
                <w:rStyle w:val="RubricEntries10pt"/>
                <w:sz w:val="18"/>
                <w:szCs w:val="18"/>
              </w:rPr>
              <w:t xml:space="preserve"> Student completes their portion of the project on time.</w:t>
            </w:r>
          </w:p>
        </w:tc>
        <w:tc>
          <w:tcPr>
            <w:tcW w:w="2052" w:type="dxa"/>
          </w:tcPr>
          <w:p w:rsidR="00E05D02" w:rsidRPr="001C03FE" w:rsidRDefault="00E05D02" w:rsidP="001905A7">
            <w:pPr>
              <w:rPr>
                <w:rStyle w:val="RubricEntries10pt"/>
                <w:sz w:val="18"/>
                <w:szCs w:val="18"/>
              </w:rPr>
            </w:pPr>
            <w:r w:rsidRPr="001C03FE">
              <w:rPr>
                <w:rStyle w:val="RubricEntries10pt"/>
                <w:sz w:val="18"/>
                <w:szCs w:val="18"/>
              </w:rPr>
              <w:t>The student does not always effectively listen to team members or show respect for varying opinions. The student does not always communicate ideas and opinions or engage in compromise.</w:t>
            </w:r>
            <w:r w:rsidR="001C03FE">
              <w:rPr>
                <w:rStyle w:val="RubricEntries10pt"/>
                <w:sz w:val="18"/>
                <w:szCs w:val="18"/>
              </w:rPr>
              <w:t xml:space="preserve"> Student completes most of their portion of the project on time.</w:t>
            </w:r>
          </w:p>
        </w:tc>
        <w:tc>
          <w:tcPr>
            <w:tcW w:w="2052" w:type="dxa"/>
          </w:tcPr>
          <w:p w:rsidR="00E05D02" w:rsidRPr="001C03FE" w:rsidRDefault="00E05D02" w:rsidP="001905A7">
            <w:pPr>
              <w:rPr>
                <w:rStyle w:val="RubricEntries10pt"/>
                <w:sz w:val="18"/>
                <w:szCs w:val="18"/>
              </w:rPr>
            </w:pPr>
            <w:r w:rsidRPr="001C03FE">
              <w:rPr>
                <w:rStyle w:val="RubricEntries10pt"/>
                <w:sz w:val="18"/>
                <w:szCs w:val="18"/>
              </w:rPr>
              <w:t>The student does not listen to other team members, does not show respect for varying opinions, and does not effectively communicate ideas and opinions or engage in compromise.</w:t>
            </w:r>
            <w:r w:rsidR="001C03FE">
              <w:rPr>
                <w:rStyle w:val="RubricEntries10pt"/>
                <w:sz w:val="18"/>
                <w:szCs w:val="18"/>
              </w:rPr>
              <w:t xml:space="preserve"> Student completes some of their portion of the project on time.</w:t>
            </w:r>
          </w:p>
        </w:tc>
        <w:tc>
          <w:tcPr>
            <w:tcW w:w="2052" w:type="dxa"/>
          </w:tcPr>
          <w:p w:rsidR="00E05D02" w:rsidRPr="001C03FE" w:rsidRDefault="00E05D02" w:rsidP="001905A7">
            <w:pPr>
              <w:rPr>
                <w:rStyle w:val="RubricEntries10pt"/>
                <w:sz w:val="18"/>
                <w:szCs w:val="18"/>
              </w:rPr>
            </w:pPr>
            <w:r w:rsidRPr="001C03FE">
              <w:rPr>
                <w:rStyle w:val="RubricEntries10pt"/>
                <w:sz w:val="18"/>
                <w:szCs w:val="18"/>
              </w:rPr>
              <w:t>The student shows little to no evidence of communication or cooperation.</w:t>
            </w:r>
            <w:r w:rsidR="001C03FE">
              <w:rPr>
                <w:rStyle w:val="RubricEntries10pt"/>
                <w:sz w:val="18"/>
                <w:szCs w:val="18"/>
              </w:rPr>
              <w:t xml:space="preserve"> Student does not complete their portion of the project on time.</w:t>
            </w:r>
          </w:p>
        </w:tc>
        <w:tc>
          <w:tcPr>
            <w:tcW w:w="828" w:type="dxa"/>
          </w:tcPr>
          <w:p w:rsidR="00E05D02" w:rsidRPr="00F03C87" w:rsidRDefault="00E05D02" w:rsidP="001905A7">
            <w:pPr>
              <w:rPr>
                <w:sz w:val="20"/>
                <w:szCs w:val="20"/>
              </w:rPr>
            </w:pPr>
          </w:p>
        </w:tc>
      </w:tr>
    </w:tbl>
    <w:p w:rsidR="00250096" w:rsidRDefault="00250096" w:rsidP="00687BE6">
      <w:pPr>
        <w:pStyle w:val="ActivityBody"/>
        <w:ind w:left="0"/>
      </w:pPr>
    </w:p>
    <w:sectPr w:rsidR="00250096" w:rsidSect="00742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A2" w:rsidRDefault="00B846A2">
      <w:r>
        <w:separator/>
      </w:r>
    </w:p>
    <w:p w:rsidR="00B846A2" w:rsidRDefault="00B846A2"/>
    <w:p w:rsidR="00B846A2" w:rsidRDefault="00B846A2"/>
  </w:endnote>
  <w:endnote w:type="continuationSeparator" w:id="0">
    <w:p w:rsidR="00B846A2" w:rsidRDefault="00B846A2">
      <w:r>
        <w:continuationSeparator/>
      </w:r>
    </w:p>
    <w:p w:rsidR="00B846A2" w:rsidRDefault="00B846A2"/>
    <w:p w:rsidR="00B846A2" w:rsidRDefault="00B846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5A" w:rsidRDefault="00E928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9A" w:rsidRDefault="004B7F9A" w:rsidP="004B7F9A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000789" w:rsidRPr="002866F7" w:rsidRDefault="00E9285A" w:rsidP="004B7F9A">
    <w:pPr>
      <w:pStyle w:val="Footer"/>
    </w:pPr>
    <w:r w:rsidRPr="007C12E6">
      <w:rPr>
        <w:rFonts w:cs="Arial"/>
        <w:szCs w:val="20"/>
      </w:rPr>
      <w:t xml:space="preserve">PLTW Gateway </w:t>
    </w:r>
    <w:r w:rsidRPr="007C12E6">
      <w:rPr>
        <w:rFonts w:cs="Arial"/>
      </w:rPr>
      <w:t xml:space="preserve">– Introduction </w:t>
    </w:r>
    <w:r w:rsidR="00F17D7F">
      <w:t>Proje</w:t>
    </w:r>
    <w:r w:rsidR="004B7F9A">
      <w:t>ct 1.2.3</w:t>
    </w:r>
    <w:r w:rsidR="00DE31D0">
      <w:t xml:space="preserve"> Furniture Design Grading Rubric</w:t>
    </w:r>
    <w:r w:rsidR="002866F7">
      <w:t xml:space="preserve"> </w:t>
    </w:r>
    <w:r w:rsidR="002866F7" w:rsidRPr="00DA546C">
      <w:t xml:space="preserve">– Page </w:t>
    </w:r>
    <w:r w:rsidR="00C576AB">
      <w:fldChar w:fldCharType="begin"/>
    </w:r>
    <w:r w:rsidR="002866F7" w:rsidRPr="00DA546C">
      <w:instrText xml:space="preserve"> PAGE </w:instrText>
    </w:r>
    <w:r w:rsidR="00C576AB">
      <w:fldChar w:fldCharType="separate"/>
    </w:r>
    <w:r w:rsidR="00651EE9">
      <w:rPr>
        <w:noProof/>
      </w:rPr>
      <w:t>1</w:t>
    </w:r>
    <w:r w:rsidR="00C576AB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5A" w:rsidRDefault="00E928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A2" w:rsidRDefault="00B846A2">
      <w:r>
        <w:separator/>
      </w:r>
    </w:p>
    <w:p w:rsidR="00B846A2" w:rsidRDefault="00B846A2"/>
    <w:p w:rsidR="00B846A2" w:rsidRDefault="00B846A2"/>
  </w:footnote>
  <w:footnote w:type="continuationSeparator" w:id="0">
    <w:p w:rsidR="00B846A2" w:rsidRDefault="00B846A2">
      <w:r>
        <w:continuationSeparator/>
      </w:r>
    </w:p>
    <w:p w:rsidR="00B846A2" w:rsidRDefault="00B846A2"/>
    <w:p w:rsidR="00B846A2" w:rsidRDefault="00B846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89" w:rsidRDefault="00000789"/>
  <w:p w:rsidR="00000789" w:rsidRDefault="00000789"/>
  <w:p w:rsidR="00000789" w:rsidRDefault="000007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5A" w:rsidRDefault="00E928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5A" w:rsidRDefault="00E92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4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9"/>
  </w:num>
  <w:num w:numId="23">
    <w:abstractNumId w:val="20"/>
  </w:num>
  <w:num w:numId="24">
    <w:abstractNumId w:val="14"/>
    <w:lvlOverride w:ilvl="0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F7942"/>
    <w:rsid w:val="00000789"/>
    <w:rsid w:val="00004E21"/>
    <w:rsid w:val="0000623E"/>
    <w:rsid w:val="00021841"/>
    <w:rsid w:val="000328A7"/>
    <w:rsid w:val="00033B85"/>
    <w:rsid w:val="00033C79"/>
    <w:rsid w:val="0003526D"/>
    <w:rsid w:val="000378EC"/>
    <w:rsid w:val="00040B8A"/>
    <w:rsid w:val="000413EF"/>
    <w:rsid w:val="00041584"/>
    <w:rsid w:val="000520C0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B394E"/>
    <w:rsid w:val="000B6392"/>
    <w:rsid w:val="000C2D0C"/>
    <w:rsid w:val="000D0819"/>
    <w:rsid w:val="000D5F05"/>
    <w:rsid w:val="000D664D"/>
    <w:rsid w:val="000E2834"/>
    <w:rsid w:val="000E4903"/>
    <w:rsid w:val="000E68CE"/>
    <w:rsid w:val="000E7D0C"/>
    <w:rsid w:val="00100EE1"/>
    <w:rsid w:val="00102C57"/>
    <w:rsid w:val="00114CE5"/>
    <w:rsid w:val="00115D40"/>
    <w:rsid w:val="001165C8"/>
    <w:rsid w:val="0012438D"/>
    <w:rsid w:val="00127DA2"/>
    <w:rsid w:val="0013198A"/>
    <w:rsid w:val="00141C43"/>
    <w:rsid w:val="0014471F"/>
    <w:rsid w:val="001561AA"/>
    <w:rsid w:val="0016715E"/>
    <w:rsid w:val="00173174"/>
    <w:rsid w:val="0017545E"/>
    <w:rsid w:val="00175EB9"/>
    <w:rsid w:val="00176D7B"/>
    <w:rsid w:val="00186354"/>
    <w:rsid w:val="001905A7"/>
    <w:rsid w:val="0019344C"/>
    <w:rsid w:val="00193E61"/>
    <w:rsid w:val="00196FD5"/>
    <w:rsid w:val="00197928"/>
    <w:rsid w:val="001A48D2"/>
    <w:rsid w:val="001A6573"/>
    <w:rsid w:val="001C0049"/>
    <w:rsid w:val="001C03FE"/>
    <w:rsid w:val="001C0CBF"/>
    <w:rsid w:val="001C6033"/>
    <w:rsid w:val="001D4156"/>
    <w:rsid w:val="001D73CA"/>
    <w:rsid w:val="001E20D8"/>
    <w:rsid w:val="001F386E"/>
    <w:rsid w:val="002033F3"/>
    <w:rsid w:val="00206ED1"/>
    <w:rsid w:val="002116CA"/>
    <w:rsid w:val="002133F3"/>
    <w:rsid w:val="002156F7"/>
    <w:rsid w:val="00217F09"/>
    <w:rsid w:val="00225368"/>
    <w:rsid w:val="00234CF8"/>
    <w:rsid w:val="00235482"/>
    <w:rsid w:val="00241359"/>
    <w:rsid w:val="00241CDD"/>
    <w:rsid w:val="00245CA9"/>
    <w:rsid w:val="00250096"/>
    <w:rsid w:val="00250BAA"/>
    <w:rsid w:val="0025617D"/>
    <w:rsid w:val="00266517"/>
    <w:rsid w:val="002736F5"/>
    <w:rsid w:val="00274F45"/>
    <w:rsid w:val="0027539B"/>
    <w:rsid w:val="00277856"/>
    <w:rsid w:val="00283F6E"/>
    <w:rsid w:val="002844EB"/>
    <w:rsid w:val="002866F7"/>
    <w:rsid w:val="0029040D"/>
    <w:rsid w:val="00297EF3"/>
    <w:rsid w:val="002A33E8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4087B"/>
    <w:rsid w:val="00350437"/>
    <w:rsid w:val="00351688"/>
    <w:rsid w:val="00353C05"/>
    <w:rsid w:val="003559F4"/>
    <w:rsid w:val="0037006C"/>
    <w:rsid w:val="00373C1D"/>
    <w:rsid w:val="00375492"/>
    <w:rsid w:val="00380DF7"/>
    <w:rsid w:val="0039755C"/>
    <w:rsid w:val="0039771C"/>
    <w:rsid w:val="003A04D8"/>
    <w:rsid w:val="003A1697"/>
    <w:rsid w:val="003A1A3B"/>
    <w:rsid w:val="003A4D66"/>
    <w:rsid w:val="003B5780"/>
    <w:rsid w:val="003C1870"/>
    <w:rsid w:val="003C5430"/>
    <w:rsid w:val="003C58F3"/>
    <w:rsid w:val="003C6C52"/>
    <w:rsid w:val="003D3115"/>
    <w:rsid w:val="003E54C3"/>
    <w:rsid w:val="003F3C14"/>
    <w:rsid w:val="003F6724"/>
    <w:rsid w:val="004026C5"/>
    <w:rsid w:val="004049A7"/>
    <w:rsid w:val="00406675"/>
    <w:rsid w:val="0042127F"/>
    <w:rsid w:val="00426E2E"/>
    <w:rsid w:val="004275D4"/>
    <w:rsid w:val="004361A1"/>
    <w:rsid w:val="004414F7"/>
    <w:rsid w:val="00443166"/>
    <w:rsid w:val="00443867"/>
    <w:rsid w:val="004441FB"/>
    <w:rsid w:val="004464EA"/>
    <w:rsid w:val="00455FB7"/>
    <w:rsid w:val="004607B0"/>
    <w:rsid w:val="0046239E"/>
    <w:rsid w:val="00467E25"/>
    <w:rsid w:val="00487448"/>
    <w:rsid w:val="004914B0"/>
    <w:rsid w:val="004A34F1"/>
    <w:rsid w:val="004A4262"/>
    <w:rsid w:val="004B115B"/>
    <w:rsid w:val="004B7F9A"/>
    <w:rsid w:val="004C17D6"/>
    <w:rsid w:val="004C5FC6"/>
    <w:rsid w:val="004D0063"/>
    <w:rsid w:val="004D1442"/>
    <w:rsid w:val="004D1612"/>
    <w:rsid w:val="004D266B"/>
    <w:rsid w:val="004F518D"/>
    <w:rsid w:val="004F52BF"/>
    <w:rsid w:val="004F58B8"/>
    <w:rsid w:val="00503188"/>
    <w:rsid w:val="00505F9B"/>
    <w:rsid w:val="00510B70"/>
    <w:rsid w:val="00510C02"/>
    <w:rsid w:val="00511289"/>
    <w:rsid w:val="0051245C"/>
    <w:rsid w:val="00517B3E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83FE2"/>
    <w:rsid w:val="00596A0A"/>
    <w:rsid w:val="00597277"/>
    <w:rsid w:val="005A3F94"/>
    <w:rsid w:val="005A7407"/>
    <w:rsid w:val="005B127E"/>
    <w:rsid w:val="005B13D1"/>
    <w:rsid w:val="005B5291"/>
    <w:rsid w:val="005B72DF"/>
    <w:rsid w:val="005B76AD"/>
    <w:rsid w:val="005B7D70"/>
    <w:rsid w:val="005C137E"/>
    <w:rsid w:val="005C5947"/>
    <w:rsid w:val="005C7C00"/>
    <w:rsid w:val="005D694B"/>
    <w:rsid w:val="005D73E1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287E"/>
    <w:rsid w:val="00644C3A"/>
    <w:rsid w:val="00646C3D"/>
    <w:rsid w:val="00651EE9"/>
    <w:rsid w:val="006552BF"/>
    <w:rsid w:val="006608A6"/>
    <w:rsid w:val="0066374A"/>
    <w:rsid w:val="00663BB0"/>
    <w:rsid w:val="0066435F"/>
    <w:rsid w:val="006643BB"/>
    <w:rsid w:val="00666E84"/>
    <w:rsid w:val="00667B34"/>
    <w:rsid w:val="00671E89"/>
    <w:rsid w:val="006723B0"/>
    <w:rsid w:val="00675858"/>
    <w:rsid w:val="00676EE0"/>
    <w:rsid w:val="006853D5"/>
    <w:rsid w:val="0068614D"/>
    <w:rsid w:val="00687294"/>
    <w:rsid w:val="00687BBC"/>
    <w:rsid w:val="00687BE6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30FC"/>
    <w:rsid w:val="006B55F7"/>
    <w:rsid w:val="006B773D"/>
    <w:rsid w:val="006C0CA6"/>
    <w:rsid w:val="006C2317"/>
    <w:rsid w:val="006C4560"/>
    <w:rsid w:val="006C4A90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B42"/>
    <w:rsid w:val="007127A7"/>
    <w:rsid w:val="00724C9B"/>
    <w:rsid w:val="00726444"/>
    <w:rsid w:val="00732254"/>
    <w:rsid w:val="007349C5"/>
    <w:rsid w:val="0073508E"/>
    <w:rsid w:val="007424CF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1B0"/>
    <w:rsid w:val="00774450"/>
    <w:rsid w:val="007746D3"/>
    <w:rsid w:val="00782AE1"/>
    <w:rsid w:val="007912B8"/>
    <w:rsid w:val="007C04B0"/>
    <w:rsid w:val="007C2908"/>
    <w:rsid w:val="007C2E0B"/>
    <w:rsid w:val="007C5A44"/>
    <w:rsid w:val="007D5C82"/>
    <w:rsid w:val="007D74C0"/>
    <w:rsid w:val="007E3B86"/>
    <w:rsid w:val="007F2138"/>
    <w:rsid w:val="007F269E"/>
    <w:rsid w:val="007F7704"/>
    <w:rsid w:val="007F7ED2"/>
    <w:rsid w:val="008010D7"/>
    <w:rsid w:val="00805B2E"/>
    <w:rsid w:val="00806122"/>
    <w:rsid w:val="00816D76"/>
    <w:rsid w:val="00816E9A"/>
    <w:rsid w:val="0082478E"/>
    <w:rsid w:val="008248E0"/>
    <w:rsid w:val="00840FD4"/>
    <w:rsid w:val="00844D2C"/>
    <w:rsid w:val="00846FC3"/>
    <w:rsid w:val="008575A9"/>
    <w:rsid w:val="00861896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8F5AC0"/>
    <w:rsid w:val="00901F94"/>
    <w:rsid w:val="00902AF7"/>
    <w:rsid w:val="00907AF2"/>
    <w:rsid w:val="00907D0E"/>
    <w:rsid w:val="00913E1C"/>
    <w:rsid w:val="00914135"/>
    <w:rsid w:val="00917804"/>
    <w:rsid w:val="00924517"/>
    <w:rsid w:val="0092773B"/>
    <w:rsid w:val="00947993"/>
    <w:rsid w:val="00952616"/>
    <w:rsid w:val="00956049"/>
    <w:rsid w:val="00964052"/>
    <w:rsid w:val="00976002"/>
    <w:rsid w:val="0098172C"/>
    <w:rsid w:val="009936B4"/>
    <w:rsid w:val="00993E09"/>
    <w:rsid w:val="00993E89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9F6A73"/>
    <w:rsid w:val="00A02995"/>
    <w:rsid w:val="00A04A55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5C3"/>
    <w:rsid w:val="00A54BE6"/>
    <w:rsid w:val="00A5566B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45C5"/>
    <w:rsid w:val="00AA51D6"/>
    <w:rsid w:val="00AA651D"/>
    <w:rsid w:val="00AB3B86"/>
    <w:rsid w:val="00AB447F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22165"/>
    <w:rsid w:val="00B30887"/>
    <w:rsid w:val="00B323CF"/>
    <w:rsid w:val="00B34B8B"/>
    <w:rsid w:val="00B40A03"/>
    <w:rsid w:val="00B44595"/>
    <w:rsid w:val="00B45AC3"/>
    <w:rsid w:val="00B562C8"/>
    <w:rsid w:val="00B62813"/>
    <w:rsid w:val="00B7621F"/>
    <w:rsid w:val="00B77FF0"/>
    <w:rsid w:val="00B846A2"/>
    <w:rsid w:val="00B87406"/>
    <w:rsid w:val="00B94BBB"/>
    <w:rsid w:val="00BA0EBF"/>
    <w:rsid w:val="00BA3B54"/>
    <w:rsid w:val="00BB1479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3DBE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2325B"/>
    <w:rsid w:val="00C50304"/>
    <w:rsid w:val="00C50530"/>
    <w:rsid w:val="00C53B6C"/>
    <w:rsid w:val="00C5404B"/>
    <w:rsid w:val="00C576AB"/>
    <w:rsid w:val="00C60122"/>
    <w:rsid w:val="00C625FC"/>
    <w:rsid w:val="00C63CA4"/>
    <w:rsid w:val="00C643F2"/>
    <w:rsid w:val="00C64ED2"/>
    <w:rsid w:val="00C6639D"/>
    <w:rsid w:val="00C70159"/>
    <w:rsid w:val="00C712C5"/>
    <w:rsid w:val="00C825CE"/>
    <w:rsid w:val="00C825F1"/>
    <w:rsid w:val="00C85B5A"/>
    <w:rsid w:val="00CA2AD1"/>
    <w:rsid w:val="00CA7BC8"/>
    <w:rsid w:val="00CA7C60"/>
    <w:rsid w:val="00CC1E27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25546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A7DF0"/>
    <w:rsid w:val="00DB0E96"/>
    <w:rsid w:val="00DB2458"/>
    <w:rsid w:val="00DB7CAA"/>
    <w:rsid w:val="00DC0D74"/>
    <w:rsid w:val="00DD5C9A"/>
    <w:rsid w:val="00DE19EA"/>
    <w:rsid w:val="00DE31D0"/>
    <w:rsid w:val="00DE5119"/>
    <w:rsid w:val="00DF2A3E"/>
    <w:rsid w:val="00DF4C74"/>
    <w:rsid w:val="00E00C8F"/>
    <w:rsid w:val="00E02850"/>
    <w:rsid w:val="00E05130"/>
    <w:rsid w:val="00E05D02"/>
    <w:rsid w:val="00E14351"/>
    <w:rsid w:val="00E17A3E"/>
    <w:rsid w:val="00E20C9D"/>
    <w:rsid w:val="00E20E98"/>
    <w:rsid w:val="00E23A6B"/>
    <w:rsid w:val="00E3167C"/>
    <w:rsid w:val="00E333E0"/>
    <w:rsid w:val="00E40570"/>
    <w:rsid w:val="00E500A6"/>
    <w:rsid w:val="00E513C2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285A"/>
    <w:rsid w:val="00E9705D"/>
    <w:rsid w:val="00EA0B39"/>
    <w:rsid w:val="00EA6CAE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11998"/>
    <w:rsid w:val="00F17D7F"/>
    <w:rsid w:val="00F54621"/>
    <w:rsid w:val="00F54728"/>
    <w:rsid w:val="00F57D0C"/>
    <w:rsid w:val="00F64D73"/>
    <w:rsid w:val="00F67A91"/>
    <w:rsid w:val="00F743FB"/>
    <w:rsid w:val="00F74F21"/>
    <w:rsid w:val="00F80736"/>
    <w:rsid w:val="00F80899"/>
    <w:rsid w:val="00F80C1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BBB"/>
    <w:rsid w:val="00FC5B8B"/>
    <w:rsid w:val="00FD034F"/>
    <w:rsid w:val="00FD086F"/>
    <w:rsid w:val="00FD0997"/>
    <w:rsid w:val="00FD4361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A7407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5A7407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RubricHeadings">
    <w:name w:val="Rubric Headings"/>
    <w:basedOn w:val="Normal"/>
    <w:rsid w:val="00250096"/>
    <w:pPr>
      <w:jc w:val="center"/>
    </w:pPr>
    <w:rPr>
      <w:b/>
      <w:bCs/>
      <w:szCs w:val="20"/>
    </w:rPr>
  </w:style>
  <w:style w:type="paragraph" w:styleId="BalloonText">
    <w:name w:val="Balloon Text"/>
    <w:basedOn w:val="Normal"/>
    <w:semiHidden/>
    <w:rsid w:val="005A7407"/>
    <w:rPr>
      <w:rFonts w:ascii="Tahoma" w:hAnsi="Tahoma" w:cs="Tahoma"/>
      <w:sz w:val="16"/>
      <w:szCs w:val="16"/>
    </w:rPr>
  </w:style>
  <w:style w:type="paragraph" w:customStyle="1" w:styleId="RubricEntries">
    <w:name w:val="Rubric Entries"/>
    <w:basedOn w:val="Normal"/>
    <w:rsid w:val="00250096"/>
    <w:rPr>
      <w:sz w:val="22"/>
    </w:rPr>
  </w:style>
  <w:style w:type="paragraph" w:customStyle="1" w:styleId="Pictureleft">
    <w:name w:val="Picture left"/>
    <w:basedOn w:val="Picture"/>
    <w:rsid w:val="00AA651D"/>
    <w:pPr>
      <w:jc w:val="left"/>
    </w:pPr>
  </w:style>
  <w:style w:type="paragraph" w:styleId="Caption">
    <w:name w:val="caption"/>
    <w:basedOn w:val="Normal"/>
    <w:next w:val="Normal"/>
    <w:qFormat/>
    <w:rsid w:val="005A7407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RubricEntries10pt">
    <w:name w:val="Rubric Entries 10 pt"/>
    <w:rsid w:val="00E05D02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5A74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74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513C2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rsid w:val="004B7F9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A7407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5A7407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RubricHeadings">
    <w:name w:val="Rubric Headings"/>
    <w:basedOn w:val="Normal"/>
    <w:rsid w:val="00250096"/>
    <w:pPr>
      <w:jc w:val="center"/>
    </w:pPr>
    <w:rPr>
      <w:b/>
      <w:bCs/>
      <w:szCs w:val="20"/>
    </w:rPr>
  </w:style>
  <w:style w:type="paragraph" w:styleId="BalloonText">
    <w:name w:val="Balloon Text"/>
    <w:basedOn w:val="Normal"/>
    <w:semiHidden/>
    <w:rsid w:val="005A7407"/>
    <w:rPr>
      <w:rFonts w:ascii="Tahoma" w:hAnsi="Tahoma" w:cs="Tahoma"/>
      <w:sz w:val="16"/>
      <w:szCs w:val="16"/>
    </w:rPr>
  </w:style>
  <w:style w:type="paragraph" w:customStyle="1" w:styleId="RubricEntries">
    <w:name w:val="Rubric Entries"/>
    <w:basedOn w:val="Normal"/>
    <w:rsid w:val="00250096"/>
    <w:rPr>
      <w:sz w:val="22"/>
    </w:rPr>
  </w:style>
  <w:style w:type="paragraph" w:customStyle="1" w:styleId="Pictureleft">
    <w:name w:val="Picture left"/>
    <w:basedOn w:val="Picture"/>
    <w:rsid w:val="00AA651D"/>
    <w:pPr>
      <w:jc w:val="left"/>
    </w:pPr>
  </w:style>
  <w:style w:type="paragraph" w:styleId="Caption">
    <w:name w:val="caption"/>
    <w:basedOn w:val="Normal"/>
    <w:next w:val="Normal"/>
    <w:qFormat/>
    <w:rsid w:val="005A7407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RubricEntries10pt">
    <w:name w:val="Rubric Entries 10 pt"/>
    <w:rsid w:val="00E05D02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5A74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74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513C2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rsid w:val="004B7F9A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1.2.3 Furniture Design Grading Rubric</vt:lpstr>
    </vt:vector>
  </TitlesOfParts>
  <Company>Project Lead the Way, Inc.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1.2.3 Furniture Design Grading Rubric</dc:title>
  <dc:subject>GTT - Unit 1 - Lesson 1.2 Design Process</dc:subject>
  <dc:creator>GTT Revision Team</dc:creator>
  <cp:lastModifiedBy>hill.storm</cp:lastModifiedBy>
  <cp:revision>2</cp:revision>
  <cp:lastPrinted>2008-09-11T18:03:00Z</cp:lastPrinted>
  <dcterms:created xsi:type="dcterms:W3CDTF">2016-02-12T13:29:00Z</dcterms:created>
  <dcterms:modified xsi:type="dcterms:W3CDTF">2016-02-12T13:29:00Z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