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7B" w:rsidRDefault="006A234B" w:rsidP="00252EB2">
      <w:pPr>
        <w:pStyle w:val="PictureCentered"/>
        <w:jc w:val="right"/>
      </w:pPr>
      <w:r>
        <w:tab/>
      </w:r>
      <w:r>
        <w:tab/>
      </w:r>
      <w:r w:rsidR="00252EB2">
        <w:rPr>
          <w:noProof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smith\Dropbox\2014-15 Curriculum Release\Templates\Logos\PLTW_Gateway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B2" w:rsidRPr="00252EB2" w:rsidRDefault="00252EB2" w:rsidP="00252EB2">
      <w:pPr>
        <w:pStyle w:val="PictureCentered"/>
        <w:jc w:val="left"/>
        <w:rPr>
          <w:b/>
          <w:color w:val="002060"/>
          <w:sz w:val="40"/>
          <w:szCs w:val="40"/>
        </w:rPr>
      </w:pPr>
      <w:r w:rsidRPr="00252EB2">
        <w:rPr>
          <w:b/>
          <w:color w:val="002060"/>
          <w:sz w:val="40"/>
          <w:szCs w:val="40"/>
        </w:rPr>
        <w:t>Activity 1.3.</w:t>
      </w:r>
      <w:r w:rsidR="001E3CA8">
        <w:rPr>
          <w:b/>
          <w:color w:val="002060"/>
          <w:sz w:val="40"/>
          <w:szCs w:val="40"/>
        </w:rPr>
        <w:t>2</w:t>
      </w:r>
      <w:r w:rsidRPr="00252EB2">
        <w:rPr>
          <w:b/>
          <w:color w:val="002060"/>
          <w:sz w:val="40"/>
          <w:szCs w:val="40"/>
        </w:rPr>
        <w:t xml:space="preserve"> Standard and Metric Measuring</w:t>
      </w:r>
    </w:p>
    <w:p w:rsidR="00767CA2" w:rsidRPr="0076417B" w:rsidRDefault="00767CA2" w:rsidP="006C4560">
      <w:pPr>
        <w:rPr>
          <w:sz w:val="16"/>
          <w:szCs w:val="16"/>
        </w:rPr>
      </w:pPr>
    </w:p>
    <w:p w:rsidR="00767CA2" w:rsidRPr="00252EB2" w:rsidRDefault="006D3CC3" w:rsidP="006C4560">
      <w:pPr>
        <w:pStyle w:val="ActivitySection"/>
        <w:rPr>
          <w:sz w:val="28"/>
          <w:szCs w:val="28"/>
        </w:rPr>
      </w:pPr>
      <w:r w:rsidRPr="00252EB2">
        <w:rPr>
          <w:sz w:val="28"/>
          <w:szCs w:val="28"/>
        </w:rPr>
        <w:t>Introduction</w:t>
      </w:r>
    </w:p>
    <w:p w:rsidR="007972D8" w:rsidRDefault="007972D8" w:rsidP="005609B9">
      <w:pPr>
        <w:pStyle w:val="ActivityBody"/>
      </w:pPr>
      <w:r>
        <w:t>Measurements are seen and used every</w:t>
      </w:r>
      <w:r w:rsidR="001D1773">
        <w:t xml:space="preserve"> </w:t>
      </w:r>
      <w:r>
        <w:t xml:space="preserve">day. You have probably worked with measurements at home and at school. Measurements can be seen in the form of inches, pounds, hours, cups, meters, grams, </w:t>
      </w:r>
      <w:r w:rsidR="003B2F36">
        <w:t xml:space="preserve">liters, </w:t>
      </w:r>
      <w:r>
        <w:t xml:space="preserve">etc. </w:t>
      </w:r>
      <w:r w:rsidR="00C55760">
        <w:t>Standard or Customary</w:t>
      </w:r>
      <w:r>
        <w:t xml:space="preserve"> units are usually written with fractions or mixed fractions</w:t>
      </w:r>
      <w:r w:rsidR="001D1773">
        <w:t>.</w:t>
      </w:r>
      <w:r>
        <w:t xml:space="preserve"> Metric or SI (International System of Units) </w:t>
      </w:r>
      <w:r w:rsidR="003B2F36">
        <w:t xml:space="preserve">values are written as decimals or mixed decimals. </w:t>
      </w:r>
    </w:p>
    <w:p w:rsidR="00F7574C" w:rsidRDefault="00F7574C" w:rsidP="005609B9">
      <w:pPr>
        <w:pStyle w:val="ActivityBody"/>
      </w:pPr>
    </w:p>
    <w:p w:rsidR="003B2F36" w:rsidRDefault="003B2F36" w:rsidP="005609B9">
      <w:pPr>
        <w:pStyle w:val="ActivityBody"/>
      </w:pPr>
      <w:r>
        <w:t>When measuring length in the customary system</w:t>
      </w:r>
      <w:r w:rsidR="001D1773">
        <w:t>,</w:t>
      </w:r>
      <w:r>
        <w:t xml:space="preserve"> the common tools are rulers, yardsticks</w:t>
      </w:r>
      <w:r w:rsidR="001D1773">
        <w:t>,</w:t>
      </w:r>
      <w:r>
        <w:t xml:space="preserve"> and tape measures; the common units are inches, feet</w:t>
      </w:r>
      <w:r w:rsidR="009B4D3C">
        <w:t>,</w:t>
      </w:r>
      <w:r>
        <w:t xml:space="preserve"> and yards. It is important that you </w:t>
      </w:r>
      <w:r w:rsidR="001D1773">
        <w:t>are</w:t>
      </w:r>
      <w:r w:rsidR="005563B8">
        <w:t xml:space="preserve"> able to convert between these</w:t>
      </w:r>
      <w:r w:rsidR="001D1773">
        <w:t>.</w:t>
      </w:r>
      <w:r w:rsidR="005563B8">
        <w:t xml:space="preserve"> </w:t>
      </w:r>
      <w:r w:rsidR="001D1773">
        <w:t>M</w:t>
      </w:r>
      <w:r w:rsidR="00367BCE">
        <w:t>ake sure you show your units.</w:t>
      </w:r>
    </w:p>
    <w:p w:rsidR="003B2F36" w:rsidRDefault="003B2F36" w:rsidP="005609B9">
      <w:pPr>
        <w:pStyle w:val="ActivityBody"/>
      </w:pPr>
      <w:r>
        <w:tab/>
        <w:t>1 foot (ft) = 12 inches (in.)</w:t>
      </w:r>
    </w:p>
    <w:p w:rsidR="003B2F36" w:rsidRDefault="003B2F36" w:rsidP="005609B9">
      <w:pPr>
        <w:pStyle w:val="ActivityBody"/>
      </w:pPr>
      <w:r>
        <w:tab/>
        <w:t>1 yard (yd) = 36 inches (in.) = 3 feet (ft)</w:t>
      </w:r>
    </w:p>
    <w:p w:rsidR="0072335A" w:rsidRDefault="0072335A" w:rsidP="005609B9">
      <w:pPr>
        <w:pStyle w:val="ActivityBody"/>
      </w:pPr>
      <w:r>
        <w:tab/>
        <w:t>1 mile (mi) = 5280 feet (ft)</w:t>
      </w:r>
    </w:p>
    <w:p w:rsidR="00F7574C" w:rsidRDefault="00F7574C" w:rsidP="005609B9">
      <w:pPr>
        <w:pStyle w:val="ActivityBody"/>
      </w:pPr>
    </w:p>
    <w:p w:rsidR="00367BCE" w:rsidRDefault="00367BCE" w:rsidP="005609B9">
      <w:pPr>
        <w:pStyle w:val="ActivityBody"/>
      </w:pPr>
      <w:r w:rsidRPr="00367BCE">
        <w:t>The metric system is the most widely used system of measurement in the world. The United States is the only major country that still has a limited use of this system of measurement.</w:t>
      </w:r>
      <w:r>
        <w:t xml:space="preserve"> Most</w:t>
      </w:r>
      <w:r w:rsidRPr="00367BCE">
        <w:t xml:space="preserve"> U.S. businesse</w:t>
      </w:r>
      <w:r>
        <w:t xml:space="preserve">s have converted to this system </w:t>
      </w:r>
      <w:r w:rsidRPr="00367BCE">
        <w:t>due to the fact</w:t>
      </w:r>
      <w:r w:rsidR="009B4D3C">
        <w:t xml:space="preserve"> that</w:t>
      </w:r>
      <w:r w:rsidRPr="00367BCE">
        <w:t xml:space="preserve"> they are competing in a global market that is based on the metric system.</w:t>
      </w:r>
      <w:r>
        <w:t xml:space="preserve"> The metric system is based on powers of ten. The chart below shows the </w:t>
      </w:r>
      <w:r w:rsidR="005563B8">
        <w:t>units of the metric system; m</w:t>
      </w:r>
      <w:r>
        <w:t>eters are used to measure length</w:t>
      </w:r>
      <w:r w:rsidR="00F7574C">
        <w:t>.</w:t>
      </w:r>
    </w:p>
    <w:p w:rsidR="00F7574C" w:rsidRDefault="00F7574C" w:rsidP="005609B9">
      <w:pPr>
        <w:pStyle w:val="ActivityBody"/>
      </w:pPr>
    </w:p>
    <w:tbl>
      <w:tblPr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"/>
        <w:gridCol w:w="1350"/>
        <w:gridCol w:w="1167"/>
        <w:gridCol w:w="990"/>
        <w:gridCol w:w="1440"/>
        <w:gridCol w:w="1170"/>
        <w:gridCol w:w="1350"/>
        <w:gridCol w:w="1530"/>
      </w:tblGrid>
      <w:tr w:rsidR="00E765A5" w:rsidRPr="0036002D" w:rsidTr="00E765A5">
        <w:tc>
          <w:tcPr>
            <w:tcW w:w="1462" w:type="dxa"/>
          </w:tcPr>
          <w:p w:rsidR="00E765A5" w:rsidRPr="00F7574C" w:rsidRDefault="00E765A5" w:rsidP="00D060AB"/>
        </w:tc>
        <w:tc>
          <w:tcPr>
            <w:tcW w:w="1350" w:type="dxa"/>
          </w:tcPr>
          <w:p w:rsidR="00E765A5" w:rsidRPr="00F7574C" w:rsidRDefault="00E765A5" w:rsidP="00D060AB">
            <w:pPr>
              <w:pStyle w:val="CaptionCentered"/>
              <w:jc w:val="left"/>
            </w:pPr>
            <w:r w:rsidRPr="00F7574C">
              <w:t>Thousands</w:t>
            </w:r>
          </w:p>
        </w:tc>
        <w:tc>
          <w:tcPr>
            <w:tcW w:w="1167" w:type="dxa"/>
          </w:tcPr>
          <w:p w:rsidR="00E765A5" w:rsidRPr="00F7574C" w:rsidRDefault="00E765A5" w:rsidP="00D060AB">
            <w:pPr>
              <w:pStyle w:val="CaptionCentered"/>
              <w:jc w:val="left"/>
            </w:pPr>
            <w:r w:rsidRPr="00F7574C">
              <w:t>Hundreds</w:t>
            </w:r>
          </w:p>
        </w:tc>
        <w:tc>
          <w:tcPr>
            <w:tcW w:w="990" w:type="dxa"/>
          </w:tcPr>
          <w:p w:rsidR="00E765A5" w:rsidRPr="00F7574C" w:rsidRDefault="00E765A5" w:rsidP="00D060AB">
            <w:pPr>
              <w:pStyle w:val="CaptionCentered"/>
              <w:jc w:val="left"/>
            </w:pPr>
            <w:r w:rsidRPr="00F7574C">
              <w:t>Tens</w:t>
            </w:r>
          </w:p>
        </w:tc>
        <w:tc>
          <w:tcPr>
            <w:tcW w:w="1440" w:type="dxa"/>
          </w:tcPr>
          <w:p w:rsidR="00E765A5" w:rsidRPr="00F7574C" w:rsidRDefault="00E765A5" w:rsidP="00D060AB">
            <w:pPr>
              <w:pStyle w:val="CaptionCentered"/>
              <w:jc w:val="left"/>
            </w:pPr>
            <w:r w:rsidRPr="00F7574C">
              <w:t>Basic unit</w:t>
            </w:r>
          </w:p>
        </w:tc>
        <w:tc>
          <w:tcPr>
            <w:tcW w:w="1170" w:type="dxa"/>
          </w:tcPr>
          <w:p w:rsidR="00E765A5" w:rsidRPr="00F7574C" w:rsidRDefault="00E765A5" w:rsidP="00D060AB">
            <w:pPr>
              <w:pStyle w:val="CaptionCentered"/>
              <w:jc w:val="left"/>
            </w:pPr>
            <w:r w:rsidRPr="00F7574C">
              <w:t>Tenths</w:t>
            </w:r>
          </w:p>
        </w:tc>
        <w:tc>
          <w:tcPr>
            <w:tcW w:w="1350" w:type="dxa"/>
          </w:tcPr>
          <w:p w:rsidR="00E765A5" w:rsidRPr="00F7574C" w:rsidRDefault="00E765A5" w:rsidP="00D060AB">
            <w:pPr>
              <w:pStyle w:val="CaptionCentered"/>
              <w:jc w:val="left"/>
            </w:pPr>
            <w:r w:rsidRPr="00F7574C">
              <w:t>Hundredths</w:t>
            </w:r>
          </w:p>
        </w:tc>
        <w:tc>
          <w:tcPr>
            <w:tcW w:w="1530" w:type="dxa"/>
          </w:tcPr>
          <w:p w:rsidR="00E765A5" w:rsidRPr="00F7574C" w:rsidRDefault="00E765A5" w:rsidP="00D060AB">
            <w:pPr>
              <w:pStyle w:val="CaptionCentered"/>
              <w:jc w:val="left"/>
            </w:pPr>
            <w:r w:rsidRPr="00F7574C">
              <w:t>Thousandths</w:t>
            </w:r>
          </w:p>
        </w:tc>
      </w:tr>
      <w:tr w:rsidR="00E765A5" w:rsidRPr="0036002D" w:rsidTr="00E765A5">
        <w:tc>
          <w:tcPr>
            <w:tcW w:w="1462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CaptionCentered"/>
            </w:pPr>
            <w:r w:rsidRPr="00C55760">
              <w:t>Prefix</w:t>
            </w:r>
          </w:p>
          <w:p w:rsidR="00E765A5" w:rsidRPr="00C55760" w:rsidRDefault="00E765A5" w:rsidP="00D060AB">
            <w:pPr>
              <w:pStyle w:val="CaptionCentered"/>
            </w:pPr>
            <w:r>
              <w:t>Mnemonic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PictureCentered"/>
            </w:pPr>
            <w:r w:rsidRPr="00C55760">
              <w:t>Kilo</w:t>
            </w:r>
          </w:p>
          <w:p w:rsidR="00E765A5" w:rsidRDefault="00E765A5" w:rsidP="00D060AB">
            <w:pPr>
              <w:pStyle w:val="PictureCentered"/>
            </w:pPr>
          </w:p>
          <w:p w:rsidR="00E765A5" w:rsidRPr="0036002D" w:rsidRDefault="00E765A5" w:rsidP="00D060AB">
            <w:pPr>
              <w:pStyle w:val="PictureCentered"/>
              <w:rPr>
                <w:sz w:val="20"/>
              </w:rPr>
            </w:pPr>
            <w:r w:rsidRPr="0036002D">
              <w:rPr>
                <w:sz w:val="20"/>
              </w:rPr>
              <w:t>King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PictureCentered"/>
            </w:pPr>
            <w:proofErr w:type="spellStart"/>
            <w:r>
              <w:t>Hecto</w:t>
            </w:r>
            <w:proofErr w:type="spellEnd"/>
          </w:p>
          <w:p w:rsidR="00E765A5" w:rsidRDefault="00E765A5" w:rsidP="00D060AB">
            <w:pPr>
              <w:pStyle w:val="PictureCentered"/>
            </w:pPr>
          </w:p>
          <w:p w:rsidR="00E765A5" w:rsidRPr="0036002D" w:rsidRDefault="00E765A5" w:rsidP="00D060AB">
            <w:pPr>
              <w:pStyle w:val="PictureCentered"/>
              <w:rPr>
                <w:sz w:val="20"/>
              </w:rPr>
            </w:pPr>
            <w:r w:rsidRPr="0036002D">
              <w:rPr>
                <w:sz w:val="20"/>
              </w:rPr>
              <w:t>Henry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PictureCentered"/>
            </w:pPr>
            <w:proofErr w:type="spellStart"/>
            <w:r w:rsidRPr="00C55760">
              <w:t>Deca</w:t>
            </w:r>
            <w:proofErr w:type="spellEnd"/>
          </w:p>
          <w:p w:rsidR="00E765A5" w:rsidRDefault="00E765A5" w:rsidP="00D060AB">
            <w:pPr>
              <w:pStyle w:val="PictureCentered"/>
            </w:pPr>
          </w:p>
          <w:p w:rsidR="00E765A5" w:rsidRPr="0036002D" w:rsidRDefault="00E765A5" w:rsidP="00D060AB">
            <w:pPr>
              <w:pStyle w:val="PictureCentered"/>
              <w:rPr>
                <w:sz w:val="20"/>
              </w:rPr>
            </w:pPr>
            <w:r w:rsidRPr="0036002D">
              <w:rPr>
                <w:sz w:val="20"/>
              </w:rPr>
              <w:t>Died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PictureCentered"/>
            </w:pPr>
            <w:r w:rsidRPr="00C55760">
              <w:t>UNIT</w:t>
            </w:r>
          </w:p>
          <w:p w:rsidR="00E765A5" w:rsidRDefault="00E765A5" w:rsidP="00D060AB">
            <w:pPr>
              <w:pStyle w:val="PictureCentered"/>
            </w:pPr>
          </w:p>
          <w:p w:rsidR="00E765A5" w:rsidRPr="0036002D" w:rsidRDefault="00E765A5" w:rsidP="00D060AB">
            <w:pPr>
              <w:pStyle w:val="PictureCentered"/>
              <w:rPr>
                <w:sz w:val="20"/>
              </w:rPr>
            </w:pPr>
            <w:r w:rsidRPr="0036002D">
              <w:rPr>
                <w:sz w:val="20"/>
              </w:rPr>
              <w:t>Unexpectedly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PictureCentered"/>
            </w:pPr>
            <w:proofErr w:type="spellStart"/>
            <w:r w:rsidRPr="00C55760">
              <w:t>Deci</w:t>
            </w:r>
            <w:proofErr w:type="spellEnd"/>
          </w:p>
          <w:p w:rsidR="00E765A5" w:rsidRDefault="00E765A5" w:rsidP="00D060AB">
            <w:pPr>
              <w:pStyle w:val="PictureCentered"/>
            </w:pPr>
          </w:p>
          <w:p w:rsidR="00E765A5" w:rsidRPr="0036002D" w:rsidRDefault="00E765A5" w:rsidP="00D060AB">
            <w:pPr>
              <w:pStyle w:val="PictureCentered"/>
              <w:rPr>
                <w:sz w:val="20"/>
              </w:rPr>
            </w:pPr>
            <w:r w:rsidRPr="0036002D">
              <w:rPr>
                <w:sz w:val="20"/>
              </w:rPr>
              <w:t>Drinking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PictureCentered"/>
            </w:pPr>
            <w:proofErr w:type="spellStart"/>
            <w:r w:rsidRPr="00C55760">
              <w:t>Centi</w:t>
            </w:r>
            <w:proofErr w:type="spellEnd"/>
          </w:p>
          <w:p w:rsidR="00E765A5" w:rsidRDefault="00E765A5" w:rsidP="00D060AB">
            <w:pPr>
              <w:pStyle w:val="PictureCentered"/>
            </w:pPr>
          </w:p>
          <w:p w:rsidR="00E765A5" w:rsidRPr="0036002D" w:rsidRDefault="00E765A5" w:rsidP="00D060AB">
            <w:pPr>
              <w:pStyle w:val="PictureCentered"/>
              <w:rPr>
                <w:sz w:val="20"/>
              </w:rPr>
            </w:pPr>
            <w:r w:rsidRPr="0036002D">
              <w:rPr>
                <w:sz w:val="20"/>
              </w:rPr>
              <w:t>Chocolate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765A5" w:rsidRDefault="00E765A5" w:rsidP="00D060AB">
            <w:pPr>
              <w:pStyle w:val="PictureCentered"/>
            </w:pPr>
            <w:proofErr w:type="spellStart"/>
            <w:r w:rsidRPr="00C55760">
              <w:t>Milli</w:t>
            </w:r>
            <w:proofErr w:type="spellEnd"/>
          </w:p>
          <w:p w:rsidR="00E765A5" w:rsidRDefault="00E765A5" w:rsidP="00D060AB">
            <w:pPr>
              <w:pStyle w:val="PictureCentered"/>
              <w:jc w:val="left"/>
            </w:pPr>
          </w:p>
          <w:p w:rsidR="00E765A5" w:rsidRPr="0036002D" w:rsidRDefault="00E765A5" w:rsidP="00D060AB">
            <w:pPr>
              <w:pStyle w:val="PictureCentered"/>
              <w:rPr>
                <w:sz w:val="20"/>
              </w:rPr>
            </w:pPr>
            <w:r w:rsidRPr="0036002D">
              <w:rPr>
                <w:sz w:val="20"/>
              </w:rPr>
              <w:t>Milk</w:t>
            </w:r>
          </w:p>
        </w:tc>
      </w:tr>
      <w:tr w:rsidR="00E765A5" w:rsidRPr="0036002D" w:rsidTr="00E765A5">
        <w:tc>
          <w:tcPr>
            <w:tcW w:w="1462" w:type="dxa"/>
            <w:tcBorders>
              <w:bottom w:val="single" w:sz="4" w:space="0" w:color="auto"/>
            </w:tcBorders>
            <w:shd w:val="clear" w:color="auto" w:fill="FFFFCC"/>
          </w:tcPr>
          <w:p w:rsidR="00E765A5" w:rsidRPr="00C55760" w:rsidRDefault="00E765A5" w:rsidP="00D060AB">
            <w:pPr>
              <w:pStyle w:val="CaptionCentered"/>
            </w:pPr>
            <w:r>
              <w:t>Equivalency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0.001 km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 xml:space="preserve">0.01 </w:t>
            </w:r>
            <w:proofErr w:type="spellStart"/>
            <w:r w:rsidRPr="00657C3E">
              <w:rPr>
                <w:sz w:val="20"/>
              </w:rPr>
              <w:t>hm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0.1 dam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 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10 dm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100 cm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1000 mm</w:t>
            </w:r>
          </w:p>
        </w:tc>
      </w:tr>
      <w:tr w:rsidR="00E765A5" w:rsidRPr="0036002D" w:rsidTr="00E765A5">
        <w:tc>
          <w:tcPr>
            <w:tcW w:w="1462" w:type="dxa"/>
            <w:shd w:val="clear" w:color="auto" w:fill="C6D9F1" w:themeFill="text2" w:themeFillTint="33"/>
          </w:tcPr>
          <w:p w:rsidR="00E765A5" w:rsidRPr="00C55760" w:rsidRDefault="00E765A5" w:rsidP="00D060AB">
            <w:pPr>
              <w:pStyle w:val="CaptionCentered"/>
            </w:pPr>
            <w:r>
              <w:t>Equivalency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 km</w:t>
            </w:r>
          </w:p>
        </w:tc>
        <w:tc>
          <w:tcPr>
            <w:tcW w:w="1167" w:type="dxa"/>
            <w:shd w:val="clear" w:color="auto" w:fill="C6D9F1" w:themeFill="text2" w:themeFillTint="33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 xml:space="preserve">10 </w:t>
            </w:r>
            <w:proofErr w:type="spellStart"/>
            <w:r w:rsidRPr="00657C3E">
              <w:rPr>
                <w:sz w:val="20"/>
              </w:rPr>
              <w:t>hm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100 dam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1000 m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10,000 dm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100,000 cm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:rsidR="00E765A5" w:rsidRPr="00657C3E" w:rsidRDefault="00E765A5" w:rsidP="00D060AB">
            <w:pPr>
              <w:pStyle w:val="PictureCentered"/>
              <w:rPr>
                <w:sz w:val="20"/>
              </w:rPr>
            </w:pPr>
            <w:r w:rsidRPr="00657C3E">
              <w:rPr>
                <w:sz w:val="20"/>
              </w:rPr>
              <w:t>1,000,000 mm</w:t>
            </w:r>
          </w:p>
        </w:tc>
      </w:tr>
      <w:tr w:rsidR="00E765A5" w:rsidRPr="0036002D" w:rsidTr="00E765A5">
        <w:tc>
          <w:tcPr>
            <w:tcW w:w="1462" w:type="dxa"/>
          </w:tcPr>
          <w:p w:rsidR="00E765A5" w:rsidRPr="00C55760" w:rsidRDefault="00E765A5" w:rsidP="00D060AB">
            <w:pPr>
              <w:pStyle w:val="CaptionCentered"/>
            </w:pPr>
            <w:r w:rsidRPr="00C55760">
              <w:t>Abbreviations: Length</w:t>
            </w:r>
          </w:p>
        </w:tc>
        <w:tc>
          <w:tcPr>
            <w:tcW w:w="135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>km</w:t>
            </w:r>
          </w:p>
        </w:tc>
        <w:tc>
          <w:tcPr>
            <w:tcW w:w="1167" w:type="dxa"/>
          </w:tcPr>
          <w:p w:rsidR="00E765A5" w:rsidRPr="00C55760" w:rsidRDefault="00E765A5" w:rsidP="00D060AB">
            <w:pPr>
              <w:pStyle w:val="PictureCentered"/>
            </w:pPr>
            <w:proofErr w:type="spellStart"/>
            <w:r w:rsidRPr="00C55760">
              <w:t>hm</w:t>
            </w:r>
            <w:proofErr w:type="spellEnd"/>
          </w:p>
        </w:tc>
        <w:tc>
          <w:tcPr>
            <w:tcW w:w="99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>dam</w:t>
            </w:r>
          </w:p>
        </w:tc>
        <w:tc>
          <w:tcPr>
            <w:tcW w:w="144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>m (meter)</w:t>
            </w:r>
          </w:p>
        </w:tc>
        <w:tc>
          <w:tcPr>
            <w:tcW w:w="117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>dm</w:t>
            </w:r>
          </w:p>
        </w:tc>
        <w:tc>
          <w:tcPr>
            <w:tcW w:w="135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>cm</w:t>
            </w:r>
          </w:p>
        </w:tc>
        <w:tc>
          <w:tcPr>
            <w:tcW w:w="153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>mm</w:t>
            </w:r>
          </w:p>
        </w:tc>
      </w:tr>
      <w:tr w:rsidR="00E765A5" w:rsidRPr="0036002D" w:rsidTr="00E765A5">
        <w:tc>
          <w:tcPr>
            <w:tcW w:w="1462" w:type="dxa"/>
          </w:tcPr>
          <w:p w:rsidR="00E765A5" w:rsidRPr="00C55760" w:rsidRDefault="00E765A5" w:rsidP="00D060AB">
            <w:pPr>
              <w:pStyle w:val="CaptionCentered"/>
            </w:pPr>
            <w:r w:rsidRPr="00C55760">
              <w:t>Mass</w:t>
            </w:r>
          </w:p>
        </w:tc>
        <w:tc>
          <w:tcPr>
            <w:tcW w:w="135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>kg</w:t>
            </w:r>
          </w:p>
        </w:tc>
        <w:tc>
          <w:tcPr>
            <w:tcW w:w="1167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990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1440" w:type="dxa"/>
          </w:tcPr>
          <w:p w:rsidR="00E765A5" w:rsidRPr="00C55760" w:rsidRDefault="00E765A5" w:rsidP="00D060AB">
            <w:pPr>
              <w:pStyle w:val="PictureCentered"/>
            </w:pPr>
            <w:r w:rsidRPr="00C55760">
              <w:t xml:space="preserve">g </w:t>
            </w:r>
          </w:p>
          <w:p w:rsidR="00E765A5" w:rsidRPr="00C55760" w:rsidRDefault="00E765A5" w:rsidP="00D060AB">
            <w:pPr>
              <w:pStyle w:val="PictureCentered"/>
            </w:pPr>
            <w:r w:rsidRPr="00C55760">
              <w:t>(gram)</w:t>
            </w:r>
          </w:p>
        </w:tc>
        <w:tc>
          <w:tcPr>
            <w:tcW w:w="1170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1350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1530" w:type="dxa"/>
          </w:tcPr>
          <w:p w:rsidR="00E765A5" w:rsidRPr="00C55760" w:rsidRDefault="00E765A5" w:rsidP="00D060AB">
            <w:pPr>
              <w:pStyle w:val="PictureCentered"/>
            </w:pPr>
            <w:r>
              <w:t>m</w:t>
            </w:r>
            <w:r w:rsidRPr="00C55760">
              <w:t>g</w:t>
            </w:r>
          </w:p>
        </w:tc>
      </w:tr>
      <w:tr w:rsidR="00E765A5" w:rsidRPr="0036002D" w:rsidTr="00E765A5">
        <w:tc>
          <w:tcPr>
            <w:tcW w:w="1462" w:type="dxa"/>
          </w:tcPr>
          <w:p w:rsidR="00E765A5" w:rsidRPr="00C55760" w:rsidRDefault="00E765A5" w:rsidP="00D060AB">
            <w:pPr>
              <w:pStyle w:val="CaptionCentered"/>
            </w:pPr>
            <w:r>
              <w:t>Volume</w:t>
            </w:r>
          </w:p>
        </w:tc>
        <w:tc>
          <w:tcPr>
            <w:tcW w:w="1350" w:type="dxa"/>
          </w:tcPr>
          <w:p w:rsidR="00E765A5" w:rsidRPr="00C55760" w:rsidRDefault="00E765A5" w:rsidP="00D060AB">
            <w:pPr>
              <w:pStyle w:val="PictureCentered"/>
            </w:pPr>
            <w:proofErr w:type="spellStart"/>
            <w:r>
              <w:t>kL</w:t>
            </w:r>
            <w:proofErr w:type="spellEnd"/>
          </w:p>
        </w:tc>
        <w:tc>
          <w:tcPr>
            <w:tcW w:w="1167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990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1440" w:type="dxa"/>
          </w:tcPr>
          <w:p w:rsidR="00E765A5" w:rsidRDefault="00E765A5" w:rsidP="00D060AB">
            <w:pPr>
              <w:pStyle w:val="PictureCentered"/>
            </w:pPr>
            <w:r>
              <w:t>L</w:t>
            </w:r>
          </w:p>
          <w:p w:rsidR="00E765A5" w:rsidRPr="00C55760" w:rsidRDefault="00E765A5" w:rsidP="00D060AB">
            <w:pPr>
              <w:pStyle w:val="PictureCentered"/>
            </w:pPr>
            <w:r>
              <w:t>(liter)</w:t>
            </w:r>
          </w:p>
        </w:tc>
        <w:tc>
          <w:tcPr>
            <w:tcW w:w="1170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1350" w:type="dxa"/>
          </w:tcPr>
          <w:p w:rsidR="00E765A5" w:rsidRPr="00C55760" w:rsidRDefault="00E765A5" w:rsidP="00D060AB">
            <w:pPr>
              <w:pStyle w:val="PictureCentered"/>
            </w:pPr>
          </w:p>
        </w:tc>
        <w:tc>
          <w:tcPr>
            <w:tcW w:w="1530" w:type="dxa"/>
          </w:tcPr>
          <w:p w:rsidR="00E765A5" w:rsidRDefault="00E765A5" w:rsidP="00D060AB">
            <w:pPr>
              <w:pStyle w:val="PictureCentered"/>
            </w:pPr>
            <w:proofErr w:type="spellStart"/>
            <w:r>
              <w:t>mL</w:t>
            </w:r>
            <w:proofErr w:type="spellEnd"/>
          </w:p>
          <w:p w:rsidR="00E765A5" w:rsidRPr="00C55760" w:rsidRDefault="00E765A5" w:rsidP="00D060AB">
            <w:pPr>
              <w:pStyle w:val="PictureCentered"/>
            </w:pPr>
          </w:p>
        </w:tc>
      </w:tr>
    </w:tbl>
    <w:p w:rsidR="00F7574C" w:rsidRDefault="00F7574C" w:rsidP="005609B9">
      <w:pPr>
        <w:pStyle w:val="ActivityBody"/>
      </w:pPr>
    </w:p>
    <w:p w:rsidR="0072335A" w:rsidRDefault="0072335A" w:rsidP="005609B9">
      <w:pPr>
        <w:pStyle w:val="ActivityBody"/>
      </w:pPr>
      <w:r>
        <w:t>So, for instance,</w:t>
      </w:r>
    </w:p>
    <w:p w:rsidR="0072335A" w:rsidRDefault="0072335A" w:rsidP="005609B9">
      <w:pPr>
        <w:pStyle w:val="ActivityBody"/>
      </w:pPr>
    </w:p>
    <w:p w:rsidR="0072335A" w:rsidRDefault="0072335A" w:rsidP="00E765A5">
      <w:pPr>
        <w:pStyle w:val="ActivityBody"/>
        <w:spacing w:after="120"/>
        <w:ind w:firstLine="360"/>
      </w:pPr>
      <w:r>
        <w:t xml:space="preserve">1 meter = </w:t>
      </w:r>
      <w:r w:rsidR="00E765A5">
        <w:t xml:space="preserve">10 dm = </w:t>
      </w:r>
      <w:r>
        <w:t>100 centimeters = 1000 millimeters</w:t>
      </w:r>
    </w:p>
    <w:p w:rsidR="0072335A" w:rsidRDefault="00E765A5" w:rsidP="00E765A5">
      <w:pPr>
        <w:pStyle w:val="ActivityBody"/>
        <w:spacing w:after="120"/>
        <w:ind w:firstLine="360"/>
      </w:pPr>
      <w:r>
        <w:t>1 kilometer = 10</w:t>
      </w:r>
      <w:r w:rsidR="0072335A">
        <w:t xml:space="preserve"> hectometers = 1000 meters</w:t>
      </w:r>
    </w:p>
    <w:p w:rsidR="0072335A" w:rsidRDefault="0072335A" w:rsidP="0072335A">
      <w:pPr>
        <w:pStyle w:val="ActivityBody"/>
      </w:pPr>
    </w:p>
    <w:p w:rsidR="0072335A" w:rsidRDefault="0072335A" w:rsidP="0072335A">
      <w:pPr>
        <w:pStyle w:val="ActivityBody"/>
      </w:pPr>
    </w:p>
    <w:p w:rsidR="005563B8" w:rsidRDefault="005563B8" w:rsidP="005609B9">
      <w:pPr>
        <w:pStyle w:val="ActivityBody"/>
      </w:pPr>
      <w:r>
        <w:t xml:space="preserve">Occasionally you may need to convert from English to Metric units or vice versa.  The </w:t>
      </w:r>
      <w:r w:rsidR="0072335A">
        <w:t>conversion chart from the Gateway formula sheet is shown below</w:t>
      </w:r>
      <w:r w:rsidR="009B4D3C">
        <w:t>.</w:t>
      </w:r>
    </w:p>
    <w:p w:rsidR="0072335A" w:rsidRDefault="0072335A" w:rsidP="005609B9">
      <w:pPr>
        <w:pStyle w:val="ActivityBody"/>
      </w:pPr>
    </w:p>
    <w:p w:rsidR="0072335A" w:rsidRDefault="0072335A" w:rsidP="0072335A">
      <w:pPr>
        <w:pStyle w:val="PictureCentered"/>
      </w:pPr>
      <w:r>
        <w:rPr>
          <w:noProof/>
        </w:rPr>
        <w:drawing>
          <wp:inline distT="0" distB="0" distL="0" distR="0">
            <wp:extent cx="2186940" cy="1884491"/>
            <wp:effectExtent l="0" t="0" r="3810" b="190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8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574C" w:rsidRDefault="00F7574C" w:rsidP="005609B9">
      <w:pPr>
        <w:pStyle w:val="ActivityBody"/>
      </w:pPr>
    </w:p>
    <w:p w:rsidR="00767CA2" w:rsidRPr="00252EB2" w:rsidRDefault="0074582F">
      <w:pPr>
        <w:pStyle w:val="ActivitySection"/>
        <w:rPr>
          <w:sz w:val="28"/>
          <w:szCs w:val="28"/>
        </w:rPr>
      </w:pPr>
      <w:r w:rsidRPr="00252EB2">
        <w:rPr>
          <w:sz w:val="28"/>
          <w:szCs w:val="28"/>
        </w:rPr>
        <w:t>Equipment</w:t>
      </w:r>
    </w:p>
    <w:p w:rsidR="002866F7" w:rsidRDefault="00B65591" w:rsidP="00877EBE">
      <w:pPr>
        <w:pStyle w:val="Activitybullet"/>
      </w:pPr>
      <w:r>
        <w:t xml:space="preserve">PLTW Gateway </w:t>
      </w:r>
      <w:r w:rsidR="00897FA8">
        <w:t>n</w:t>
      </w:r>
      <w:r w:rsidR="00EB2779">
        <w:t>otebook</w:t>
      </w:r>
    </w:p>
    <w:p w:rsidR="00371A5C" w:rsidRDefault="00371A5C" w:rsidP="0074582F">
      <w:pPr>
        <w:pStyle w:val="Activitybullet"/>
      </w:pPr>
      <w:r>
        <w:t>Measuring devices (ruler, metric ruler, yard</w:t>
      </w:r>
      <w:r w:rsidR="00B64BB7">
        <w:t xml:space="preserve"> </w:t>
      </w:r>
      <w:r>
        <w:t>stick, meter stick, tape measure)</w:t>
      </w:r>
    </w:p>
    <w:p w:rsidR="0074582F" w:rsidRDefault="0074582F" w:rsidP="00F07435"/>
    <w:p w:rsidR="00767CA2" w:rsidRPr="00252EB2" w:rsidRDefault="0074582F">
      <w:pPr>
        <w:pStyle w:val="ActivitySection"/>
        <w:tabs>
          <w:tab w:val="left" w:pos="6488"/>
        </w:tabs>
        <w:rPr>
          <w:sz w:val="28"/>
          <w:szCs w:val="28"/>
        </w:rPr>
      </w:pPr>
      <w:r w:rsidRPr="00252EB2">
        <w:rPr>
          <w:sz w:val="28"/>
          <w:szCs w:val="28"/>
        </w:rPr>
        <w:t>Procedure</w:t>
      </w:r>
    </w:p>
    <w:p w:rsidR="002866F7" w:rsidRDefault="00151D7A" w:rsidP="0074582F">
      <w:pPr>
        <w:pStyle w:val="ActivityBody"/>
      </w:pPr>
      <w:r>
        <w:t>In this activity you will have a chance to practice your Metric and English measuring skills.</w:t>
      </w:r>
    </w:p>
    <w:p w:rsidR="0074582F" w:rsidRDefault="0074582F" w:rsidP="0074582F">
      <w:pPr>
        <w:pStyle w:val="ActivityBody"/>
      </w:pPr>
    </w:p>
    <w:p w:rsidR="0074582F" w:rsidRDefault="00151D7A" w:rsidP="00F7574C">
      <w:pPr>
        <w:pStyle w:val="ActivityNumbers"/>
        <w:numPr>
          <w:ilvl w:val="0"/>
          <w:numId w:val="33"/>
        </w:numPr>
      </w:pPr>
      <w:r>
        <w:t xml:space="preserve">Complete the English and Metric </w:t>
      </w:r>
      <w:r w:rsidR="00F7574C">
        <w:t>measur</w:t>
      </w:r>
      <w:r w:rsidR="009B4D3C">
        <w:t>ement questions</w:t>
      </w:r>
      <w:r w:rsidR="00F7574C">
        <w:t xml:space="preserve"> </w:t>
      </w:r>
      <w:r w:rsidR="009B4D3C">
        <w:t xml:space="preserve">in </w:t>
      </w:r>
      <w:r w:rsidR="00F7574C">
        <w:t xml:space="preserve">this </w:t>
      </w:r>
      <w:r w:rsidR="009B4D3C">
        <w:t>activity</w:t>
      </w:r>
      <w:r>
        <w:t>.</w:t>
      </w:r>
    </w:p>
    <w:p w:rsidR="0074582F" w:rsidRDefault="00151D7A" w:rsidP="0074582F">
      <w:pPr>
        <w:pStyle w:val="ActivityNumbers"/>
      </w:pPr>
      <w:r>
        <w:t>Complete the “</w:t>
      </w:r>
      <w:r w:rsidR="00222F89">
        <w:t>Educated Guess</w:t>
      </w:r>
      <w:r>
        <w:t xml:space="preserve">” </w:t>
      </w:r>
      <w:r w:rsidR="009B4D3C">
        <w:t>c</w:t>
      </w:r>
      <w:r>
        <w:t xml:space="preserve">olumns of the </w:t>
      </w:r>
      <w:r w:rsidR="009B4D3C">
        <w:t>c</w:t>
      </w:r>
      <w:r>
        <w:t>hart.</w:t>
      </w:r>
    </w:p>
    <w:p w:rsidR="0074582F" w:rsidRDefault="00151D7A" w:rsidP="0074582F">
      <w:pPr>
        <w:pStyle w:val="ActivityNumbers"/>
      </w:pPr>
      <w:r>
        <w:t>Obtain several measuring devices from your instructor and complete the actual measurement</w:t>
      </w:r>
      <w:r w:rsidR="00F146F8">
        <w:t xml:space="preserve"> section of the chart</w:t>
      </w:r>
      <w:r>
        <w:t>.</w:t>
      </w:r>
    </w:p>
    <w:p w:rsidR="0074582F" w:rsidRDefault="00151D7A" w:rsidP="0074582F">
      <w:pPr>
        <w:pStyle w:val="ActivityNumbers"/>
      </w:pPr>
      <w:r>
        <w:t>Complete the conclusion questions and turn in to your instructor for grading.</w:t>
      </w:r>
    </w:p>
    <w:p w:rsidR="00F7574C" w:rsidRPr="00F7574C" w:rsidRDefault="00F7574C" w:rsidP="00F7574C"/>
    <w:p w:rsidR="00E765A5" w:rsidRDefault="00E765A5">
      <w:r>
        <w:br w:type="page"/>
      </w:r>
    </w:p>
    <w:tbl>
      <w:tblPr>
        <w:tblW w:w="5000" w:type="pct"/>
        <w:tblLook w:val="01E0"/>
      </w:tblPr>
      <w:tblGrid>
        <w:gridCol w:w="5976"/>
        <w:gridCol w:w="3600"/>
      </w:tblGrid>
      <w:tr w:rsidR="008C091C" w:rsidTr="00F40B21">
        <w:tc>
          <w:tcPr>
            <w:tcW w:w="5976" w:type="dxa"/>
            <w:shd w:val="clear" w:color="auto" w:fill="auto"/>
          </w:tcPr>
          <w:p w:rsidR="008C091C" w:rsidRPr="0072335A" w:rsidRDefault="005563EF" w:rsidP="0072335A">
            <w:pPr>
              <w:pStyle w:val="PictureCentered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8.4pt;margin-top:177.6pt;width:308.4pt;height:19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" fillcolor="white [3201]" strokeweight=".5pt">
                  <v:textbox>
                    <w:txbxContent>
                      <w:p w:rsidR="00F40B21" w:rsidRDefault="00F40B21">
                        <w:r>
                          <w:t>Show work here</w:t>
                        </w:r>
                      </w:p>
                    </w:txbxContent>
                  </v:textbox>
                </v:shape>
              </w:pict>
            </w:r>
            <w:r w:rsidR="00052EBA" w:rsidRPr="0072335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3429000" cy="2200275"/>
                  <wp:effectExtent l="0" t="0" r="0" b="9525"/>
                  <wp:wrapSquare wrapText="bothSides"/>
                  <wp:docPr id="2" name="Picture 2" descr="rulermetricd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lermetricd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8C091C" w:rsidRPr="008C091C" w:rsidRDefault="002E0F9E" w:rsidP="0036002D">
            <w:pPr>
              <w:pStyle w:val="ActivityNumbers"/>
              <w:numPr>
                <w:ilvl w:val="0"/>
                <w:numId w:val="28"/>
              </w:numPr>
            </w:pPr>
            <w:r>
              <w:t>Does t</w:t>
            </w:r>
            <w:r w:rsidR="008C091C" w:rsidRPr="008C091C">
              <w:t>he ruler on the left measure in Metric or English</w:t>
            </w:r>
            <w:r w:rsidR="00B64BB7">
              <w:t xml:space="preserve"> units</w:t>
            </w:r>
            <w:r w:rsidR="008C091C" w:rsidRPr="008C091C">
              <w:t>?</w:t>
            </w:r>
          </w:p>
          <w:p w:rsidR="008C091C" w:rsidRPr="008C091C" w:rsidRDefault="008C091C" w:rsidP="008C091C"/>
          <w:p w:rsidR="008C091C" w:rsidRPr="008C091C" w:rsidRDefault="008C091C" w:rsidP="008C091C">
            <w:pPr>
              <w:pStyle w:val="ActivityNumbers"/>
            </w:pPr>
            <w:r w:rsidRPr="008C091C">
              <w:t>What units would you use?</w:t>
            </w:r>
          </w:p>
          <w:p w:rsidR="008C091C" w:rsidRPr="008C091C" w:rsidRDefault="008C091C" w:rsidP="008C091C"/>
          <w:p w:rsidR="008C091C" w:rsidRPr="008C091C" w:rsidRDefault="008C091C" w:rsidP="008C091C">
            <w:pPr>
              <w:pStyle w:val="ActivityNumbers"/>
            </w:pPr>
            <w:r w:rsidRPr="008C091C">
              <w:t>What is the distance from the end of the ruler to</w:t>
            </w:r>
            <w:r w:rsidR="002E0F9E">
              <w:t xml:space="preserve"> each point?</w:t>
            </w:r>
            <w:r w:rsidRPr="008C091C">
              <w:t xml:space="preserve"> </w:t>
            </w:r>
            <w:r w:rsidR="002E0F9E">
              <w:t>Don’t</w:t>
            </w:r>
            <w:r w:rsidRPr="008C091C">
              <w:t xml:space="preserve"> forget </w:t>
            </w:r>
            <w:r w:rsidR="00B64BB7">
              <w:t>to include</w:t>
            </w:r>
            <w:r w:rsidR="00B64BB7" w:rsidRPr="008C091C">
              <w:t xml:space="preserve"> </w:t>
            </w:r>
            <w:r w:rsidRPr="008C091C">
              <w:t>units</w:t>
            </w:r>
            <w:r w:rsidR="002E0F9E">
              <w:t>.</w:t>
            </w:r>
          </w:p>
          <w:p w:rsidR="008C091C" w:rsidRDefault="008C091C" w:rsidP="00F40B21">
            <w:pPr>
              <w:pStyle w:val="ActivityBody"/>
              <w:ind w:left="720"/>
            </w:pPr>
            <w:r w:rsidRPr="008C091C">
              <w:t>A</w:t>
            </w:r>
            <w:r w:rsidR="002E0F9E">
              <w:t>.</w:t>
            </w:r>
          </w:p>
          <w:p w:rsidR="008C091C" w:rsidRPr="005609B9" w:rsidRDefault="008C091C" w:rsidP="00F40B21">
            <w:pPr>
              <w:ind w:left="360"/>
            </w:pPr>
          </w:p>
          <w:p w:rsidR="008C091C" w:rsidRDefault="008C091C" w:rsidP="00F40B21">
            <w:pPr>
              <w:pStyle w:val="ActivityBody"/>
              <w:ind w:left="720"/>
            </w:pPr>
            <w:r w:rsidRPr="008C091C">
              <w:t>B</w:t>
            </w:r>
            <w:r w:rsidR="002E0F9E">
              <w:t>.</w:t>
            </w:r>
          </w:p>
          <w:p w:rsidR="008C091C" w:rsidRPr="008C091C" w:rsidRDefault="008C091C" w:rsidP="00F40B21">
            <w:pPr>
              <w:pStyle w:val="ActivityBody"/>
              <w:ind w:left="720"/>
            </w:pPr>
          </w:p>
          <w:p w:rsidR="008C091C" w:rsidRDefault="008C091C" w:rsidP="00F40B21">
            <w:pPr>
              <w:pStyle w:val="ActivityBody"/>
              <w:ind w:left="720"/>
            </w:pPr>
            <w:r w:rsidRPr="008C091C">
              <w:t>C</w:t>
            </w:r>
            <w:r w:rsidR="002E0F9E">
              <w:t>.</w:t>
            </w:r>
          </w:p>
          <w:p w:rsidR="008C091C" w:rsidRPr="008C091C" w:rsidRDefault="008C091C" w:rsidP="00F40B21">
            <w:pPr>
              <w:pStyle w:val="ActivityBody"/>
              <w:ind w:left="720"/>
            </w:pPr>
          </w:p>
          <w:p w:rsidR="008C091C" w:rsidRDefault="008C091C" w:rsidP="00F40B21">
            <w:pPr>
              <w:pStyle w:val="ActivityBody"/>
              <w:ind w:left="720"/>
            </w:pPr>
            <w:r w:rsidRPr="008C091C">
              <w:t>D</w:t>
            </w:r>
            <w:r w:rsidR="002E0F9E">
              <w:t>.</w:t>
            </w:r>
          </w:p>
          <w:p w:rsidR="008C091C" w:rsidRPr="008C091C" w:rsidRDefault="008C091C" w:rsidP="00F40B21">
            <w:pPr>
              <w:pStyle w:val="ActivityBody"/>
              <w:ind w:left="720"/>
            </w:pPr>
          </w:p>
          <w:p w:rsidR="008C091C" w:rsidRPr="008C091C" w:rsidRDefault="008C091C" w:rsidP="00F40B21">
            <w:pPr>
              <w:pStyle w:val="ActivityBody"/>
              <w:ind w:left="720"/>
            </w:pPr>
            <w:r w:rsidRPr="008C091C">
              <w:t>E</w:t>
            </w:r>
            <w:r w:rsidR="002E0F9E">
              <w:t>.</w:t>
            </w:r>
          </w:p>
          <w:p w:rsidR="008C091C" w:rsidRPr="008C091C" w:rsidRDefault="008C091C" w:rsidP="008C091C">
            <w:pPr>
              <w:pStyle w:val="ActivityBody"/>
            </w:pPr>
          </w:p>
          <w:p w:rsidR="008C091C" w:rsidRDefault="008C091C" w:rsidP="008C091C">
            <w:pPr>
              <w:pStyle w:val="ActivityNumbers"/>
            </w:pPr>
            <w:r w:rsidRPr="008C091C">
              <w:t xml:space="preserve">What is the equivalent of measurement C in inches? </w:t>
            </w:r>
            <w:r w:rsidR="002E0F9E">
              <w:t>S</w:t>
            </w:r>
            <w:r w:rsidRPr="008C091C">
              <w:t>how all work</w:t>
            </w:r>
            <w:r w:rsidR="001B504A">
              <w:t>, round answer to nearest tenth.</w:t>
            </w:r>
          </w:p>
          <w:p w:rsidR="008C091C" w:rsidRPr="00F7574C" w:rsidRDefault="008C091C" w:rsidP="00F7574C"/>
          <w:p w:rsidR="008C091C" w:rsidRPr="00F7574C" w:rsidRDefault="008C091C" w:rsidP="00F7574C"/>
          <w:p w:rsidR="008C091C" w:rsidRPr="008C091C" w:rsidRDefault="008C091C" w:rsidP="008C091C"/>
        </w:tc>
      </w:tr>
    </w:tbl>
    <w:p w:rsidR="00F40B21" w:rsidRDefault="00F40B21"/>
    <w:tbl>
      <w:tblPr>
        <w:tblW w:w="5000" w:type="pct"/>
        <w:tblLook w:val="01E0"/>
      </w:tblPr>
      <w:tblGrid>
        <w:gridCol w:w="5976"/>
        <w:gridCol w:w="3600"/>
      </w:tblGrid>
      <w:tr w:rsidR="008C091C" w:rsidTr="00F40B21">
        <w:tc>
          <w:tcPr>
            <w:tcW w:w="5976" w:type="dxa"/>
            <w:shd w:val="clear" w:color="auto" w:fill="auto"/>
          </w:tcPr>
          <w:p w:rsidR="008C091C" w:rsidRDefault="00052EBA" w:rsidP="005609B9">
            <w:r>
              <w:rPr>
                <w:noProof/>
              </w:rPr>
              <w:drawing>
                <wp:inline distT="0" distB="0" distL="0" distR="0">
                  <wp:extent cx="3648075" cy="255270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87F" w:rsidRDefault="001E187F" w:rsidP="005609B9"/>
          <w:p w:rsidR="00660DCC" w:rsidRPr="005609B9" w:rsidRDefault="00660DCC" w:rsidP="005609B9"/>
        </w:tc>
        <w:tc>
          <w:tcPr>
            <w:tcW w:w="3600" w:type="dxa"/>
            <w:shd w:val="clear" w:color="auto" w:fill="auto"/>
          </w:tcPr>
          <w:p w:rsidR="008C091C" w:rsidRDefault="002E0F9E" w:rsidP="005609B9">
            <w:pPr>
              <w:pStyle w:val="ActivityNumbers"/>
            </w:pPr>
            <w:r>
              <w:t>Does t</w:t>
            </w:r>
            <w:r w:rsidR="008C091C">
              <w:t>he ruler on the left measure in Metric or English</w:t>
            </w:r>
            <w:r w:rsidR="00B64BB7">
              <w:t xml:space="preserve"> units</w:t>
            </w:r>
            <w:r w:rsidR="008C091C">
              <w:t>?</w:t>
            </w:r>
          </w:p>
          <w:p w:rsidR="008C091C" w:rsidRDefault="008C091C" w:rsidP="008C091C"/>
          <w:p w:rsidR="008C091C" w:rsidRDefault="008C091C" w:rsidP="008C091C"/>
          <w:p w:rsidR="008C091C" w:rsidRDefault="008C091C" w:rsidP="005609B9">
            <w:pPr>
              <w:pStyle w:val="ActivityNumbers"/>
            </w:pPr>
            <w:r>
              <w:t>What units would you use?</w:t>
            </w:r>
          </w:p>
          <w:p w:rsidR="008C091C" w:rsidRDefault="008C091C" w:rsidP="008C091C"/>
          <w:p w:rsidR="008C091C" w:rsidRDefault="008C091C" w:rsidP="008C091C"/>
          <w:p w:rsidR="008C091C" w:rsidRDefault="008C091C" w:rsidP="005609B9">
            <w:pPr>
              <w:pStyle w:val="ActivityNumbers"/>
            </w:pPr>
            <w:r>
              <w:t>What is the distance from the end of the ruler to</w:t>
            </w:r>
            <w:r w:rsidR="002E0F9E">
              <w:t xml:space="preserve"> each point? Don’t</w:t>
            </w:r>
            <w:r>
              <w:t xml:space="preserve"> forget </w:t>
            </w:r>
            <w:r w:rsidR="00B64BB7">
              <w:t xml:space="preserve">to include </w:t>
            </w:r>
            <w:r>
              <w:t>units</w:t>
            </w:r>
            <w:r w:rsidR="002E0F9E">
              <w:t>.</w:t>
            </w:r>
          </w:p>
          <w:p w:rsidR="008C091C" w:rsidRDefault="008C091C" w:rsidP="00F40B21">
            <w:pPr>
              <w:pStyle w:val="ActivityBody"/>
              <w:ind w:left="720"/>
            </w:pPr>
            <w:r>
              <w:t>A</w:t>
            </w:r>
            <w:r w:rsidR="002E0F9E">
              <w:t>.</w:t>
            </w:r>
          </w:p>
          <w:p w:rsidR="00EB2779" w:rsidRDefault="00EB2779" w:rsidP="00F40B21">
            <w:pPr>
              <w:pStyle w:val="ActivityBody"/>
              <w:ind w:left="720"/>
            </w:pPr>
          </w:p>
          <w:p w:rsidR="008C091C" w:rsidRDefault="008C091C" w:rsidP="00F40B21">
            <w:pPr>
              <w:pStyle w:val="ActivityBody"/>
              <w:ind w:left="720"/>
            </w:pPr>
            <w:r>
              <w:t>B</w:t>
            </w:r>
            <w:r w:rsidR="002E0F9E">
              <w:t>.</w:t>
            </w:r>
          </w:p>
          <w:p w:rsidR="00EB2779" w:rsidRDefault="005563EF" w:rsidP="00F40B21">
            <w:pPr>
              <w:pStyle w:val="ActivityBody"/>
              <w:ind w:left="720"/>
            </w:pPr>
            <w:r>
              <w:rPr>
                <w:noProof/>
              </w:rPr>
              <w:lastRenderedPageBreak/>
              <w:pict>
                <v:shape id="Text Box 5" o:spid="_x0000_s1027" type="#_x0000_t202" style="position:absolute;left:0;text-align:left;margin-left:-309pt;margin-top:6.6pt;width:308.4pt;height:16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" fillcolor="window" strokeweight=".5pt">
                  <v:textbox>
                    <w:txbxContent>
                      <w:p w:rsidR="00F40B21" w:rsidRDefault="00F40B21" w:rsidP="00F40B21">
                        <w:r>
                          <w:t>Show work here</w:t>
                        </w:r>
                      </w:p>
                    </w:txbxContent>
                  </v:textbox>
                </v:shape>
              </w:pict>
            </w:r>
          </w:p>
          <w:p w:rsidR="008C091C" w:rsidRDefault="008C091C" w:rsidP="00F40B21">
            <w:pPr>
              <w:pStyle w:val="ActivityBody"/>
              <w:ind w:left="720"/>
            </w:pPr>
            <w:r>
              <w:t>C</w:t>
            </w:r>
            <w:r w:rsidR="002E0F9E">
              <w:t>.</w:t>
            </w:r>
          </w:p>
          <w:p w:rsidR="00EB2779" w:rsidRDefault="00EB2779" w:rsidP="00F40B21">
            <w:pPr>
              <w:pStyle w:val="ActivityBody"/>
              <w:ind w:left="720"/>
            </w:pPr>
          </w:p>
          <w:p w:rsidR="008C091C" w:rsidRDefault="008C091C" w:rsidP="00F40B21">
            <w:pPr>
              <w:pStyle w:val="ActivityBody"/>
              <w:ind w:left="720"/>
            </w:pPr>
            <w:r>
              <w:t>D</w:t>
            </w:r>
            <w:r w:rsidR="002E0F9E">
              <w:t>.</w:t>
            </w:r>
          </w:p>
          <w:p w:rsidR="00EB2779" w:rsidRDefault="00EB2779" w:rsidP="00F40B21">
            <w:pPr>
              <w:pStyle w:val="ActivityBody"/>
              <w:ind w:left="720"/>
            </w:pPr>
          </w:p>
          <w:p w:rsidR="008C091C" w:rsidRDefault="008C091C" w:rsidP="00F40B21">
            <w:pPr>
              <w:pStyle w:val="ActivityBody"/>
              <w:ind w:left="720"/>
            </w:pPr>
            <w:r>
              <w:t>E</w:t>
            </w:r>
            <w:r w:rsidR="002E0F9E">
              <w:t>.</w:t>
            </w:r>
          </w:p>
          <w:p w:rsidR="008C091C" w:rsidRDefault="008C091C" w:rsidP="00F7574C">
            <w:pPr>
              <w:pStyle w:val="ActivityBody"/>
            </w:pPr>
          </w:p>
          <w:p w:rsidR="00F40B21" w:rsidRDefault="00F40B21" w:rsidP="00F40B21">
            <w:pPr>
              <w:pStyle w:val="ActivityNumbers"/>
            </w:pPr>
            <w:r>
              <w:t>What is</w:t>
            </w:r>
            <w:r w:rsidR="009E2993">
              <w:t xml:space="preserve"> the equivalent of measurement D</w:t>
            </w:r>
            <w:bookmarkStart w:id="0" w:name="_GoBack"/>
            <w:bookmarkEnd w:id="0"/>
            <w:r>
              <w:t xml:space="preserve"> in millimeters? Show all work, round answer to nearest </w:t>
            </w:r>
            <w:r w:rsidR="00EB14FB">
              <w:t>tenth</w:t>
            </w:r>
            <w:r>
              <w:t>.</w:t>
            </w:r>
          </w:p>
          <w:p w:rsidR="008C091C" w:rsidRDefault="008C091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285D48" w:rsidRDefault="00371A5C" w:rsidP="00897FA8">
      <w:pPr>
        <w:pStyle w:val="ActivityNumbers"/>
      </w:pPr>
      <w:r w:rsidRPr="00897FA8">
        <w:lastRenderedPageBreak/>
        <w:t xml:space="preserve">Complete the chart below by entering an educated guess of the length of each object in the units provided. Then obtain </w:t>
      </w:r>
      <w:r w:rsidR="00F146F8" w:rsidRPr="00897FA8">
        <w:t>the proper measur</w:t>
      </w:r>
      <w:r w:rsidR="002E0F9E">
        <w:t>ing</w:t>
      </w:r>
      <w:r w:rsidR="00F146F8" w:rsidRPr="00897FA8">
        <w:t xml:space="preserve"> </w:t>
      </w:r>
      <w:r w:rsidR="002E0F9E">
        <w:t>tool</w:t>
      </w:r>
      <w:r w:rsidR="00F146F8" w:rsidRPr="00897FA8">
        <w:t>:</w:t>
      </w:r>
      <w:r w:rsidRPr="00897FA8">
        <w:t xml:space="preserve"> ruler, metric ruler, yard</w:t>
      </w:r>
      <w:r w:rsidR="002E0F9E">
        <w:t xml:space="preserve"> </w:t>
      </w:r>
      <w:r w:rsidRPr="00897FA8">
        <w:t xml:space="preserve">stick, meter </w:t>
      </w:r>
      <w:r w:rsidR="00A73713" w:rsidRPr="00897FA8">
        <w:t>stick</w:t>
      </w:r>
      <w:r w:rsidR="002E0F9E">
        <w:t>,</w:t>
      </w:r>
      <w:r w:rsidR="00F146F8" w:rsidRPr="00897FA8">
        <w:t xml:space="preserve"> or </w:t>
      </w:r>
      <w:r w:rsidRPr="00897FA8">
        <w:t>tape measure</w:t>
      </w:r>
      <w:r w:rsidR="002E0F9E">
        <w:t>.</w:t>
      </w:r>
      <w:r w:rsidRPr="00897FA8">
        <w:t xml:space="preserve"> </w:t>
      </w:r>
      <w:r w:rsidR="002E0F9E">
        <w:t>Record</w:t>
      </w:r>
      <w:r w:rsidRPr="00897FA8">
        <w:t xml:space="preserve"> the correct measurement in the chart. Don’t forget </w:t>
      </w:r>
      <w:r w:rsidR="002E0F9E">
        <w:t>to include</w:t>
      </w:r>
      <w:r w:rsidR="002E0F9E" w:rsidRPr="00897FA8">
        <w:t xml:space="preserve"> </w:t>
      </w:r>
      <w:r w:rsidRPr="00897FA8">
        <w:t>units</w:t>
      </w:r>
      <w:r w:rsidR="002E0F9E">
        <w:t>.</w:t>
      </w:r>
    </w:p>
    <w:p w:rsidR="00371A5C" w:rsidRPr="00371A5C" w:rsidRDefault="00371A5C" w:rsidP="00371A5C">
      <w:pPr>
        <w:pStyle w:val="ActivityBod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915"/>
        <w:gridCol w:w="1916"/>
      </w:tblGrid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Item</w:t>
            </w:r>
          </w:p>
        </w:tc>
        <w:tc>
          <w:tcPr>
            <w:tcW w:w="1915" w:type="dxa"/>
          </w:tcPr>
          <w:p w:rsidR="00371A5C" w:rsidRPr="00F7574C" w:rsidRDefault="00371A5C" w:rsidP="00F7574C">
            <w:r w:rsidRPr="00F7574C">
              <w:t>Educated Guess - English</w:t>
            </w:r>
          </w:p>
        </w:tc>
        <w:tc>
          <w:tcPr>
            <w:tcW w:w="1915" w:type="dxa"/>
          </w:tcPr>
          <w:p w:rsidR="00371A5C" w:rsidRPr="00F7574C" w:rsidRDefault="00371A5C" w:rsidP="00F7574C">
            <w:r w:rsidRPr="00F7574C">
              <w:t>Educated Guess - Metric</w:t>
            </w:r>
          </w:p>
        </w:tc>
        <w:tc>
          <w:tcPr>
            <w:tcW w:w="1915" w:type="dxa"/>
          </w:tcPr>
          <w:p w:rsidR="00371A5C" w:rsidRPr="00F7574C" w:rsidRDefault="00371A5C" w:rsidP="00F7574C">
            <w:r w:rsidRPr="00F7574C">
              <w:t xml:space="preserve">Actual English </w:t>
            </w:r>
            <w:r w:rsidR="002E0F9E">
              <w:t>M</w:t>
            </w:r>
            <w:r w:rsidRPr="00F7574C">
              <w:t>easurement</w:t>
            </w:r>
          </w:p>
        </w:tc>
        <w:tc>
          <w:tcPr>
            <w:tcW w:w="1916" w:type="dxa"/>
          </w:tcPr>
          <w:p w:rsidR="00371A5C" w:rsidRPr="00F7574C" w:rsidRDefault="00371A5C" w:rsidP="00F7574C">
            <w:r w:rsidRPr="00F7574C">
              <w:t xml:space="preserve">Actual Metric </w:t>
            </w:r>
            <w:r w:rsidR="002E0F9E">
              <w:t>M</w:t>
            </w:r>
            <w:r w:rsidRPr="00F7574C">
              <w:t>easurement</w:t>
            </w:r>
          </w:p>
        </w:tc>
      </w:tr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Notebook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i</w:t>
            </w:r>
            <w:r w:rsidR="00371A5C">
              <w:t>n.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c</w:t>
            </w:r>
            <w:r w:rsidR="00371A5C">
              <w:t>m</w:t>
            </w:r>
          </w:p>
        </w:tc>
        <w:tc>
          <w:tcPr>
            <w:tcW w:w="1915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Desk</w:t>
            </w:r>
          </w:p>
        </w:tc>
        <w:tc>
          <w:tcPr>
            <w:tcW w:w="1915" w:type="dxa"/>
          </w:tcPr>
          <w:p w:rsidR="00371A5C" w:rsidRDefault="002E0F9E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f</w:t>
            </w:r>
            <w:r w:rsidR="00371A5C">
              <w:t>t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m</w:t>
            </w:r>
          </w:p>
        </w:tc>
        <w:tc>
          <w:tcPr>
            <w:tcW w:w="1915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Door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y</w:t>
            </w:r>
            <w:r w:rsidR="00371A5C">
              <w:t>d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m</w:t>
            </w:r>
          </w:p>
        </w:tc>
        <w:tc>
          <w:tcPr>
            <w:tcW w:w="1915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Pencil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i</w:t>
            </w:r>
            <w:r w:rsidR="00371A5C">
              <w:t>n.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m</w:t>
            </w:r>
            <w:r w:rsidR="00371A5C">
              <w:t>m</w:t>
            </w:r>
          </w:p>
        </w:tc>
        <w:tc>
          <w:tcPr>
            <w:tcW w:w="1915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Cabinet</w:t>
            </w:r>
          </w:p>
        </w:tc>
        <w:tc>
          <w:tcPr>
            <w:tcW w:w="1915" w:type="dxa"/>
          </w:tcPr>
          <w:p w:rsidR="00371A5C" w:rsidRDefault="002E0F9E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f</w:t>
            </w:r>
            <w:r w:rsidR="00371A5C">
              <w:t>t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m</w:t>
            </w:r>
          </w:p>
        </w:tc>
        <w:tc>
          <w:tcPr>
            <w:tcW w:w="1915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Window</w:t>
            </w:r>
          </w:p>
        </w:tc>
        <w:tc>
          <w:tcPr>
            <w:tcW w:w="1915" w:type="dxa"/>
          </w:tcPr>
          <w:p w:rsidR="00371A5C" w:rsidRDefault="00B64BB7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i</w:t>
            </w:r>
            <w:r w:rsidR="00371A5C">
              <w:t>n.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cm</w:t>
            </w:r>
          </w:p>
        </w:tc>
        <w:tc>
          <w:tcPr>
            <w:tcW w:w="1915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71A5C" w:rsidTr="0036002D">
        <w:tc>
          <w:tcPr>
            <w:tcW w:w="1915" w:type="dxa"/>
          </w:tcPr>
          <w:p w:rsidR="00371A5C" w:rsidRPr="00F7574C" w:rsidRDefault="00371A5C" w:rsidP="00F7574C">
            <w:r w:rsidRPr="00F7574C">
              <w:t>Bulletin Board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y</w:t>
            </w:r>
            <w:r w:rsidR="00371A5C">
              <w:t>d</w:t>
            </w:r>
          </w:p>
        </w:tc>
        <w:tc>
          <w:tcPr>
            <w:tcW w:w="1915" w:type="dxa"/>
          </w:tcPr>
          <w:p w:rsidR="00371A5C" w:rsidRDefault="00222F89" w:rsidP="0036002D">
            <w:pPr>
              <w:pStyle w:val="ActivityNumbers"/>
              <w:numPr>
                <w:ilvl w:val="0"/>
                <w:numId w:val="0"/>
              </w:numPr>
              <w:jc w:val="right"/>
            </w:pPr>
            <w:r>
              <w:t>m</w:t>
            </w:r>
          </w:p>
        </w:tc>
        <w:tc>
          <w:tcPr>
            <w:tcW w:w="1915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6" w:type="dxa"/>
          </w:tcPr>
          <w:p w:rsidR="00371A5C" w:rsidRDefault="00371A5C" w:rsidP="0036002D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371A5C" w:rsidRPr="00F7574C" w:rsidRDefault="00371A5C" w:rsidP="00F7574C"/>
    <w:p w:rsidR="005609B9" w:rsidRPr="00252EB2" w:rsidRDefault="005609B9" w:rsidP="005609B9">
      <w:pPr>
        <w:pStyle w:val="ActivitySection"/>
        <w:rPr>
          <w:sz w:val="28"/>
          <w:szCs w:val="28"/>
        </w:rPr>
      </w:pPr>
      <w:r w:rsidRPr="00252EB2">
        <w:rPr>
          <w:sz w:val="28"/>
          <w:szCs w:val="28"/>
        </w:rPr>
        <w:t>Conclusion</w:t>
      </w:r>
    </w:p>
    <w:p w:rsidR="005609B9" w:rsidRDefault="005609B9" w:rsidP="005609B9">
      <w:pPr>
        <w:pStyle w:val="ActivityNumbers"/>
        <w:numPr>
          <w:ilvl w:val="0"/>
          <w:numId w:val="27"/>
        </w:numPr>
      </w:pPr>
      <w:r>
        <w:t>Which measurement system is easie</w:t>
      </w:r>
      <w:r w:rsidR="00A1780B">
        <w:t>r</w:t>
      </w:r>
      <w:r>
        <w:t xml:space="preserve"> for you to use? Why?</w:t>
      </w:r>
    </w:p>
    <w:p w:rsidR="005609B9" w:rsidRDefault="005609B9" w:rsidP="005609B9">
      <w:pPr>
        <w:pStyle w:val="ActivityNumbers"/>
        <w:numPr>
          <w:ilvl w:val="0"/>
          <w:numId w:val="0"/>
        </w:numPr>
        <w:ind w:left="720" w:hanging="360"/>
      </w:pPr>
    </w:p>
    <w:p w:rsidR="005609B9" w:rsidRDefault="005609B9" w:rsidP="005609B9">
      <w:pPr>
        <w:pStyle w:val="ActivityNumbers"/>
        <w:numPr>
          <w:ilvl w:val="0"/>
          <w:numId w:val="27"/>
        </w:numPr>
      </w:pPr>
      <w:r>
        <w:t>Convert the length of a 2 ft</w:t>
      </w:r>
      <w:r w:rsidR="002E0F9E">
        <w:t xml:space="preserve"> </w:t>
      </w:r>
      <w:r>
        <w:t>6 in. desk to each of the following. Show your equations and math.</w:t>
      </w:r>
    </w:p>
    <w:p w:rsidR="005609B9" w:rsidRDefault="007D5824" w:rsidP="00070885">
      <w:pPr>
        <w:pStyle w:val="AlphaLowerCaseNumber"/>
        <w:spacing w:after="360"/>
      </w:pPr>
      <w:r>
        <w:t>____________</w:t>
      </w:r>
      <w:r w:rsidR="005609B9">
        <w:t xml:space="preserve"> inches (in</w:t>
      </w:r>
      <w:r w:rsidR="002E0F9E">
        <w:t>.</w:t>
      </w:r>
      <w:r w:rsidR="005609B9">
        <w:t>)</w:t>
      </w:r>
    </w:p>
    <w:p w:rsidR="005609B9" w:rsidRDefault="007D5824" w:rsidP="00070885">
      <w:pPr>
        <w:pStyle w:val="AlphaLowerCaseNumber"/>
        <w:spacing w:after="360"/>
      </w:pPr>
      <w:r>
        <w:t>____________</w:t>
      </w:r>
      <w:r w:rsidR="005609B9">
        <w:t xml:space="preserve"> yards (yd)</w:t>
      </w:r>
    </w:p>
    <w:p w:rsidR="005609B9" w:rsidRDefault="007D5824" w:rsidP="00070885">
      <w:pPr>
        <w:pStyle w:val="AlphaLowerCaseNumber"/>
        <w:spacing w:after="360"/>
      </w:pPr>
      <w:r>
        <w:t>____________</w:t>
      </w:r>
      <w:r w:rsidR="005609B9">
        <w:t xml:space="preserve"> meters (m)</w:t>
      </w:r>
    </w:p>
    <w:p w:rsidR="005609B9" w:rsidRDefault="007D5824" w:rsidP="00070885">
      <w:pPr>
        <w:pStyle w:val="AlphaLowerCaseNumber"/>
        <w:spacing w:after="360"/>
      </w:pPr>
      <w:r>
        <w:t>____________</w:t>
      </w:r>
      <w:r w:rsidR="005609B9">
        <w:t xml:space="preserve"> centimeters (cm)</w:t>
      </w:r>
    </w:p>
    <w:p w:rsidR="005609B9" w:rsidRDefault="005609B9" w:rsidP="005609B9">
      <w:pPr>
        <w:pStyle w:val="ActivityNumbers"/>
      </w:pPr>
      <w:r>
        <w:lastRenderedPageBreak/>
        <w:t>Convert the length of a 4.5 meter bulletin board to each of the following. Show your equations and math.</w:t>
      </w:r>
    </w:p>
    <w:p w:rsidR="005609B9" w:rsidRDefault="007D5824" w:rsidP="005609B9">
      <w:pPr>
        <w:pStyle w:val="AlphaLowerCaseNumber"/>
        <w:numPr>
          <w:ilvl w:val="0"/>
          <w:numId w:val="31"/>
        </w:numPr>
      </w:pPr>
      <w:r>
        <w:t>____________</w:t>
      </w:r>
      <w:r w:rsidR="005609B9">
        <w:t xml:space="preserve"> centimeters (cm)</w:t>
      </w:r>
    </w:p>
    <w:p w:rsidR="005609B9" w:rsidRPr="00F7574C" w:rsidRDefault="005609B9" w:rsidP="00F7574C"/>
    <w:p w:rsidR="005609B9" w:rsidRPr="00F7574C" w:rsidRDefault="005609B9" w:rsidP="00F7574C"/>
    <w:p w:rsidR="005609B9" w:rsidRDefault="007D5824" w:rsidP="005609B9">
      <w:pPr>
        <w:pStyle w:val="AlphaLowerCaseNumber"/>
      </w:pPr>
      <w:r>
        <w:t>____________</w:t>
      </w:r>
      <w:r w:rsidR="005609B9">
        <w:t xml:space="preserve"> decameters (dam)</w:t>
      </w:r>
    </w:p>
    <w:p w:rsidR="005609B9" w:rsidRPr="00F7574C" w:rsidRDefault="005609B9" w:rsidP="00F7574C"/>
    <w:p w:rsidR="005609B9" w:rsidRPr="00F7574C" w:rsidRDefault="005609B9" w:rsidP="00F7574C"/>
    <w:p w:rsidR="005609B9" w:rsidRDefault="007D5824" w:rsidP="005609B9">
      <w:pPr>
        <w:pStyle w:val="AlphaLowerCaseNumber"/>
      </w:pPr>
      <w:r>
        <w:t>____________</w:t>
      </w:r>
      <w:r w:rsidR="005609B9">
        <w:t xml:space="preserve"> feet (ft)</w:t>
      </w:r>
    </w:p>
    <w:p w:rsidR="005609B9" w:rsidRPr="00F7574C" w:rsidRDefault="005609B9" w:rsidP="00F7574C"/>
    <w:p w:rsidR="005609B9" w:rsidRPr="00F7574C" w:rsidRDefault="005609B9" w:rsidP="00F7574C"/>
    <w:p w:rsidR="005609B9" w:rsidRDefault="005609B9" w:rsidP="005609B9">
      <w:pPr>
        <w:pStyle w:val="AlphaLowerCaseNumber"/>
      </w:pPr>
      <w:r>
        <w:t>_____</w:t>
      </w:r>
      <w:r w:rsidR="007D5824">
        <w:t>_______</w:t>
      </w:r>
      <w:r>
        <w:t xml:space="preserve"> yards (yd)</w:t>
      </w:r>
    </w:p>
    <w:p w:rsidR="005609B9" w:rsidRDefault="005609B9" w:rsidP="005609B9">
      <w:pPr>
        <w:pStyle w:val="ActivityNumbers"/>
        <w:numPr>
          <w:ilvl w:val="0"/>
          <w:numId w:val="0"/>
        </w:numPr>
        <w:ind w:left="720" w:hanging="360"/>
      </w:pPr>
    </w:p>
    <w:p w:rsidR="0064523D" w:rsidRDefault="0064523D" w:rsidP="0064523D">
      <w:pPr>
        <w:pStyle w:val="ActivityNumbers"/>
      </w:pPr>
      <w:r>
        <w:t>Convert 65 miles to kilometers.  Show your work and math.</w:t>
      </w:r>
    </w:p>
    <w:p w:rsidR="0064523D" w:rsidRDefault="0064523D" w:rsidP="0064523D">
      <w:pPr>
        <w:pStyle w:val="ActivityNumbers"/>
        <w:numPr>
          <w:ilvl w:val="0"/>
          <w:numId w:val="0"/>
        </w:numPr>
        <w:ind w:left="360"/>
      </w:pPr>
    </w:p>
    <w:p w:rsidR="0064523D" w:rsidRDefault="0064523D" w:rsidP="0064523D">
      <w:pPr>
        <w:pStyle w:val="ActivityNumbers"/>
        <w:numPr>
          <w:ilvl w:val="0"/>
          <w:numId w:val="0"/>
        </w:numPr>
        <w:ind w:left="360"/>
      </w:pPr>
    </w:p>
    <w:p w:rsidR="000A01CD" w:rsidRDefault="000A01CD" w:rsidP="0064523D">
      <w:pPr>
        <w:pStyle w:val="ActivityNumbers"/>
      </w:pPr>
      <w:r>
        <w:t xml:space="preserve">Convert 1500 meters to </w:t>
      </w:r>
      <w:r w:rsidR="0064523D">
        <w:t xml:space="preserve">miles. </w:t>
      </w:r>
      <w:r>
        <w:t>Show your equations and math.</w:t>
      </w:r>
    </w:p>
    <w:p w:rsidR="0064523D" w:rsidRDefault="0064523D" w:rsidP="0064523D">
      <w:pPr>
        <w:pStyle w:val="ActivityNumbers"/>
        <w:numPr>
          <w:ilvl w:val="0"/>
          <w:numId w:val="0"/>
        </w:numPr>
        <w:ind w:left="360"/>
      </w:pPr>
    </w:p>
    <w:p w:rsidR="0064523D" w:rsidRDefault="0064523D" w:rsidP="0064523D">
      <w:pPr>
        <w:pStyle w:val="ActivityNumbers"/>
        <w:numPr>
          <w:ilvl w:val="0"/>
          <w:numId w:val="0"/>
        </w:numPr>
        <w:ind w:left="360"/>
      </w:pPr>
    </w:p>
    <w:p w:rsidR="009B4287" w:rsidRDefault="009B4287" w:rsidP="000A01CD">
      <w:pPr>
        <w:pStyle w:val="ActivityNumbers"/>
      </w:pPr>
      <w:r>
        <w:t>Review your answers to Activity 1.3.1 History of Measurement. Convert each of the following measurements to the indicated units.</w:t>
      </w:r>
      <w:r w:rsidR="00070885">
        <w:t xml:space="preserve"> Show your work and math.</w:t>
      </w:r>
    </w:p>
    <w:p w:rsidR="009B4287" w:rsidRDefault="009B4287" w:rsidP="009B4287">
      <w:pPr>
        <w:pStyle w:val="ActivityNumbers"/>
        <w:numPr>
          <w:ilvl w:val="0"/>
          <w:numId w:val="0"/>
        </w:numPr>
        <w:ind w:left="1080"/>
      </w:pPr>
      <w:r w:rsidRPr="009B4287">
        <w:rPr>
          <w:b/>
        </w:rPr>
        <w:t>Example:</w:t>
      </w:r>
      <w:r>
        <w:t xml:space="preserve">  Convert 19 palms to hands</w:t>
      </w:r>
    </w:p>
    <w:p w:rsidR="009B4287" w:rsidRDefault="009B4287" w:rsidP="009B4287">
      <w:pPr>
        <w:pStyle w:val="ActivityNumbers"/>
        <w:numPr>
          <w:ilvl w:val="0"/>
          <w:numId w:val="0"/>
        </w:numPr>
        <w:ind w:left="1080"/>
      </w:pPr>
      <w:r>
        <w:t>Assume that you measured the width of your lab table as four hands and, again, as 11 palms.</w:t>
      </w:r>
    </w:p>
    <w:p w:rsidR="009B4287" w:rsidRDefault="009B4287" w:rsidP="009B4287">
      <w:pPr>
        <w:pStyle w:val="ActivityNumbers"/>
        <w:numPr>
          <w:ilvl w:val="0"/>
          <w:numId w:val="0"/>
        </w:numPr>
        <w:ind w:left="1080"/>
        <w:rPr>
          <w:sz w:val="28"/>
          <w:szCs w:val="28"/>
        </w:rPr>
      </w:pPr>
      <w:r>
        <w:t xml:space="preserve">4 hands = 11 palms; therefore, the conversion factor </w:t>
      </w:r>
      <w:proofErr w:type="gramStart"/>
      <w:r>
        <w:t xml:space="preserve">is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28"/>
                <w:szCs w:val="28"/>
              </w:rPr>
              <m:t xml:space="preserve">4 hands </m:t>
            </m:r>
          </m:num>
          <m:den>
            <m:r>
              <m:rPr>
                <m:nor/>
              </m:rPr>
              <w:rPr>
                <w:sz w:val="28"/>
                <w:szCs w:val="28"/>
              </w:rPr>
              <m:t>11 palms</m:t>
            </m:r>
          </m:den>
        </m:f>
      </m:oMath>
    </w:p>
    <w:p w:rsidR="009B4287" w:rsidRPr="00070885" w:rsidRDefault="005563EF" w:rsidP="009B4287">
      <w:pPr>
        <w:pStyle w:val="ActivityNumbers"/>
        <w:numPr>
          <w:ilvl w:val="0"/>
          <w:numId w:val="0"/>
        </w:numPr>
        <w:ind w:left="108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nor/>
                </m:rPr>
                <m:t>19 palm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m:t>4 hands</m:t>
                  </m:r>
                </m:num>
                <m:den>
                  <m:r>
                    <m:rPr>
                      <m:nor/>
                    </m:rPr>
                    <m:t>11 palm</m:t>
                  </m:r>
                </m:den>
              </m:f>
            </m:e>
          </m:d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6.9 hands</m:t>
          </m:r>
        </m:oMath>
      </m:oMathPara>
    </w:p>
    <w:p w:rsidR="00070885" w:rsidRPr="009B4287" w:rsidRDefault="00070885" w:rsidP="009B4287">
      <w:pPr>
        <w:pStyle w:val="ActivityNumbers"/>
        <w:numPr>
          <w:ilvl w:val="0"/>
          <w:numId w:val="0"/>
        </w:numPr>
        <w:ind w:left="1080"/>
        <w:rPr>
          <w:oMath/>
        </w:rPr>
      </w:pPr>
    </w:p>
    <w:p w:rsidR="009B4287" w:rsidRDefault="009B4287" w:rsidP="009B4287">
      <w:pPr>
        <w:pStyle w:val="ActivityNumbers"/>
        <w:numPr>
          <w:ilvl w:val="1"/>
          <w:numId w:val="11"/>
        </w:numPr>
      </w:pPr>
      <w:r>
        <w:t xml:space="preserve">Convert </w:t>
      </w:r>
      <w:r w:rsidR="00070885">
        <w:t>4.5 strides to girth</w:t>
      </w:r>
    </w:p>
    <w:p w:rsidR="00070885" w:rsidRDefault="00070885" w:rsidP="00070885">
      <w:pPr>
        <w:pStyle w:val="ActivityNumbers"/>
        <w:numPr>
          <w:ilvl w:val="0"/>
          <w:numId w:val="0"/>
        </w:numPr>
        <w:ind w:left="720" w:hanging="360"/>
      </w:pPr>
    </w:p>
    <w:p w:rsidR="00070885" w:rsidRDefault="00070885" w:rsidP="00070885">
      <w:pPr>
        <w:pStyle w:val="ActivityNumbers"/>
        <w:numPr>
          <w:ilvl w:val="0"/>
          <w:numId w:val="36"/>
        </w:numPr>
      </w:pPr>
      <w:r>
        <w:t>Convert 27 cubits to fathoms</w:t>
      </w:r>
    </w:p>
    <w:p w:rsidR="009B4287" w:rsidRDefault="009B4287" w:rsidP="009B4287">
      <w:pPr>
        <w:pStyle w:val="ActivityNumbers"/>
        <w:numPr>
          <w:ilvl w:val="0"/>
          <w:numId w:val="0"/>
        </w:numPr>
        <w:ind w:left="720" w:hanging="360"/>
      </w:pPr>
    </w:p>
    <w:p w:rsidR="005609B9" w:rsidRPr="00F7574C" w:rsidRDefault="005609B9" w:rsidP="000A01CD">
      <w:pPr>
        <w:pStyle w:val="ActivityNumbers"/>
      </w:pPr>
      <w:r>
        <w:t xml:space="preserve">List four ways that you have used measurement in your life and </w:t>
      </w:r>
      <w:r w:rsidR="002E0F9E">
        <w:t xml:space="preserve">identify the </w:t>
      </w:r>
      <w:r>
        <w:t xml:space="preserve">units </w:t>
      </w:r>
      <w:r w:rsidR="002E0F9E">
        <w:t xml:space="preserve">that </w:t>
      </w:r>
      <w:r>
        <w:t xml:space="preserve">you used. For example, I drove 7 miles to get to school today – English units.  </w:t>
      </w:r>
    </w:p>
    <w:sectPr w:rsidR="005609B9" w:rsidRPr="00F7574C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8C" w:rsidRDefault="00D52D8C">
      <w:r>
        <w:separator/>
      </w:r>
    </w:p>
    <w:p w:rsidR="00D52D8C" w:rsidRDefault="00D52D8C"/>
    <w:p w:rsidR="00D52D8C" w:rsidRDefault="00D52D8C"/>
  </w:endnote>
  <w:endnote w:type="continuationSeparator" w:id="0">
    <w:p w:rsidR="00D52D8C" w:rsidRDefault="00D52D8C">
      <w:r>
        <w:continuationSeparator/>
      </w:r>
    </w:p>
    <w:p w:rsidR="00D52D8C" w:rsidRDefault="00D52D8C"/>
    <w:p w:rsidR="00D52D8C" w:rsidRDefault="00D52D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BA" w:rsidRDefault="00052EBA" w:rsidP="00052EBA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2011 </w:t>
    </w:r>
    <w:r w:rsidR="00174934">
      <w:rPr>
        <w:rFonts w:cs="Arial"/>
        <w:szCs w:val="20"/>
      </w:rPr>
      <w:t xml:space="preserve">Project </w:t>
    </w:r>
    <w:r>
      <w:rPr>
        <w:rFonts w:cs="Arial"/>
        <w:szCs w:val="20"/>
      </w:rPr>
      <w:t>Lead The Way, Inc.</w:t>
    </w:r>
  </w:p>
  <w:p w:rsidR="00052EBA" w:rsidRPr="002866F7" w:rsidRDefault="00993523" w:rsidP="00052EBA">
    <w:pPr>
      <w:pStyle w:val="Footer"/>
    </w:pPr>
    <w:r>
      <w:t xml:space="preserve">PLTW Gateway - </w:t>
    </w:r>
    <w:r w:rsidR="00252EB2">
      <w:t xml:space="preserve">Design and Modeling </w:t>
    </w:r>
    <w:r w:rsidR="00052EBA" w:rsidRPr="00052EBA">
      <w:rPr>
        <w:szCs w:val="20"/>
      </w:rPr>
      <w:t>Activity 1.3.</w:t>
    </w:r>
    <w:r w:rsidR="001E3CA8">
      <w:rPr>
        <w:szCs w:val="20"/>
      </w:rPr>
      <w:t>2</w:t>
    </w:r>
    <w:r w:rsidR="00052EBA" w:rsidRPr="00052EBA">
      <w:rPr>
        <w:szCs w:val="20"/>
      </w:rPr>
      <w:t xml:space="preserve"> Standard and Metric Measuring</w:t>
    </w:r>
    <w:r w:rsidR="00052EBA">
      <w:rPr>
        <w:b/>
        <w:color w:val="002B52"/>
        <w:sz w:val="48"/>
        <w:szCs w:val="48"/>
      </w:rPr>
      <w:t xml:space="preserve"> </w:t>
    </w:r>
    <w:r w:rsidR="00052EBA" w:rsidRPr="00DA546C">
      <w:t xml:space="preserve">– Page </w:t>
    </w:r>
    <w:r w:rsidR="005563EF">
      <w:fldChar w:fldCharType="begin"/>
    </w:r>
    <w:r w:rsidR="00052EBA" w:rsidRPr="00DA546C">
      <w:instrText xml:space="preserve"> PAGE </w:instrText>
    </w:r>
    <w:r w:rsidR="005563EF">
      <w:fldChar w:fldCharType="separate"/>
    </w:r>
    <w:r w:rsidR="00105C57">
      <w:rPr>
        <w:noProof/>
      </w:rPr>
      <w:t>1</w:t>
    </w:r>
    <w:r w:rsidR="005563E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8C" w:rsidRDefault="00D52D8C">
      <w:r>
        <w:separator/>
      </w:r>
    </w:p>
    <w:p w:rsidR="00D52D8C" w:rsidRDefault="00D52D8C"/>
    <w:p w:rsidR="00D52D8C" w:rsidRDefault="00D52D8C"/>
  </w:footnote>
  <w:footnote w:type="continuationSeparator" w:id="0">
    <w:p w:rsidR="00D52D8C" w:rsidRDefault="00D52D8C">
      <w:r>
        <w:continuationSeparator/>
      </w:r>
    </w:p>
    <w:p w:rsidR="00D52D8C" w:rsidRDefault="00D52D8C"/>
    <w:p w:rsidR="00D52D8C" w:rsidRDefault="00D52D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3B2B1E8"/>
    <w:lvl w:ilvl="0" w:tplc="16F03DFE">
      <w:start w:val="1"/>
      <w:numFmt w:val="bullet"/>
      <w:pStyle w:val="Activity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1E71F0"/>
    <w:multiLevelType w:val="multilevel"/>
    <w:tmpl w:val="66E852D4"/>
    <w:numStyleLink w:val="AlphaCapitalBullet"/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E2FFC"/>
    <w:multiLevelType w:val="hybridMultilevel"/>
    <w:tmpl w:val="C4766F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D85EC1"/>
    <w:multiLevelType w:val="hybridMultilevel"/>
    <w:tmpl w:val="8F1CB2CE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573A11"/>
    <w:multiLevelType w:val="hybridMultilevel"/>
    <w:tmpl w:val="2586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41C4C"/>
    <w:multiLevelType w:val="hybridMultilevel"/>
    <w:tmpl w:val="EE06E4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47FD6625"/>
    <w:multiLevelType w:val="hybridMultilevel"/>
    <w:tmpl w:val="D6088F22"/>
    <w:lvl w:ilvl="0" w:tplc="383007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E4949"/>
    <w:multiLevelType w:val="hybridMultilevel"/>
    <w:tmpl w:val="66E6E776"/>
    <w:lvl w:ilvl="0" w:tplc="A62ED35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1F94E48"/>
    <w:multiLevelType w:val="hybridMultilevel"/>
    <w:tmpl w:val="7ADA887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383007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9436A"/>
    <w:multiLevelType w:val="hybridMultilevel"/>
    <w:tmpl w:val="6DFA8020"/>
    <w:lvl w:ilvl="0" w:tplc="32F8B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5"/>
  </w:num>
  <w:num w:numId="5">
    <w:abstractNumId w:val="15"/>
  </w:num>
  <w:num w:numId="6">
    <w:abstractNumId w:val="7"/>
  </w:num>
  <w:num w:numId="7">
    <w:abstractNumId w:val="18"/>
  </w:num>
  <w:num w:numId="8">
    <w:abstractNumId w:val="25"/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6"/>
  </w:num>
  <w:num w:numId="13">
    <w:abstractNumId w:val="22"/>
  </w:num>
  <w:num w:numId="14">
    <w:abstractNumId w:val="4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3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20"/>
    <w:lvlOverride w:ilvl="0">
      <w:startOverride w:val="1"/>
    </w:lvlOverride>
  </w:num>
  <w:num w:numId="25">
    <w:abstractNumId w:val="12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1"/>
  </w:num>
  <w:num w:numId="30">
    <w:abstractNumId w:val="16"/>
  </w:num>
  <w:num w:numId="31">
    <w:abstractNumId w:val="10"/>
    <w:lvlOverride w:ilvl="0">
      <w:startOverride w:val="1"/>
    </w:lvlOverride>
  </w:num>
  <w:num w:numId="32">
    <w:abstractNumId w:val="1"/>
  </w:num>
  <w:num w:numId="33">
    <w:abstractNumId w:val="2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3"/>
  </w:num>
  <w:num w:numId="36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623E"/>
    <w:rsid w:val="000328A7"/>
    <w:rsid w:val="00033B85"/>
    <w:rsid w:val="00033C79"/>
    <w:rsid w:val="0003526D"/>
    <w:rsid w:val="000378EC"/>
    <w:rsid w:val="00040B8A"/>
    <w:rsid w:val="00041584"/>
    <w:rsid w:val="000520C0"/>
    <w:rsid w:val="00052EBA"/>
    <w:rsid w:val="000628AB"/>
    <w:rsid w:val="00063594"/>
    <w:rsid w:val="000663A8"/>
    <w:rsid w:val="00070885"/>
    <w:rsid w:val="00070F7C"/>
    <w:rsid w:val="00076DE6"/>
    <w:rsid w:val="00077302"/>
    <w:rsid w:val="00081CA4"/>
    <w:rsid w:val="0008482A"/>
    <w:rsid w:val="00086307"/>
    <w:rsid w:val="00093E87"/>
    <w:rsid w:val="000A01CD"/>
    <w:rsid w:val="000B394E"/>
    <w:rsid w:val="000B6392"/>
    <w:rsid w:val="000C2D0C"/>
    <w:rsid w:val="000D0819"/>
    <w:rsid w:val="000D16A7"/>
    <w:rsid w:val="000D664D"/>
    <w:rsid w:val="000E4903"/>
    <w:rsid w:val="000E7D0C"/>
    <w:rsid w:val="00100EE1"/>
    <w:rsid w:val="00102C57"/>
    <w:rsid w:val="00105C57"/>
    <w:rsid w:val="00114CE5"/>
    <w:rsid w:val="00115D40"/>
    <w:rsid w:val="001165C8"/>
    <w:rsid w:val="0012438D"/>
    <w:rsid w:val="00127673"/>
    <w:rsid w:val="0013198A"/>
    <w:rsid w:val="00141C43"/>
    <w:rsid w:val="0014471F"/>
    <w:rsid w:val="00151D7A"/>
    <w:rsid w:val="001561AA"/>
    <w:rsid w:val="0016715E"/>
    <w:rsid w:val="00170036"/>
    <w:rsid w:val="00173174"/>
    <w:rsid w:val="0017425E"/>
    <w:rsid w:val="0017493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4C40"/>
    <w:rsid w:val="001B504A"/>
    <w:rsid w:val="001C0049"/>
    <w:rsid w:val="001C0CBF"/>
    <w:rsid w:val="001C6033"/>
    <w:rsid w:val="001D1773"/>
    <w:rsid w:val="001D4156"/>
    <w:rsid w:val="001D73CA"/>
    <w:rsid w:val="001E187F"/>
    <w:rsid w:val="001E20D8"/>
    <w:rsid w:val="001E3CA8"/>
    <w:rsid w:val="002033F3"/>
    <w:rsid w:val="002116CA"/>
    <w:rsid w:val="002156F7"/>
    <w:rsid w:val="00217F09"/>
    <w:rsid w:val="00222F89"/>
    <w:rsid w:val="00225368"/>
    <w:rsid w:val="00234CF8"/>
    <w:rsid w:val="00235482"/>
    <w:rsid w:val="00241359"/>
    <w:rsid w:val="00241CDD"/>
    <w:rsid w:val="00245CA9"/>
    <w:rsid w:val="00250BAA"/>
    <w:rsid w:val="00252EB2"/>
    <w:rsid w:val="00266517"/>
    <w:rsid w:val="002736F5"/>
    <w:rsid w:val="00274F45"/>
    <w:rsid w:val="0027539B"/>
    <w:rsid w:val="00277856"/>
    <w:rsid w:val="00283F6E"/>
    <w:rsid w:val="00285D48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0F9E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21403"/>
    <w:rsid w:val="00332079"/>
    <w:rsid w:val="0033278B"/>
    <w:rsid w:val="0033382D"/>
    <w:rsid w:val="0033450A"/>
    <w:rsid w:val="00350437"/>
    <w:rsid w:val="00351688"/>
    <w:rsid w:val="00353C05"/>
    <w:rsid w:val="003559F4"/>
    <w:rsid w:val="00357439"/>
    <w:rsid w:val="0036002D"/>
    <w:rsid w:val="00367BCE"/>
    <w:rsid w:val="0037006C"/>
    <w:rsid w:val="00371A5C"/>
    <w:rsid w:val="00373C1D"/>
    <w:rsid w:val="00375492"/>
    <w:rsid w:val="0039755C"/>
    <w:rsid w:val="0039771C"/>
    <w:rsid w:val="003A04D8"/>
    <w:rsid w:val="003A1697"/>
    <w:rsid w:val="003A1A3B"/>
    <w:rsid w:val="003B2F36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87326"/>
    <w:rsid w:val="00487448"/>
    <w:rsid w:val="004914B0"/>
    <w:rsid w:val="004A34F1"/>
    <w:rsid w:val="004A4262"/>
    <w:rsid w:val="004B115B"/>
    <w:rsid w:val="004C17D6"/>
    <w:rsid w:val="004C2119"/>
    <w:rsid w:val="004C3585"/>
    <w:rsid w:val="004C5FC6"/>
    <w:rsid w:val="004D0063"/>
    <w:rsid w:val="004D1442"/>
    <w:rsid w:val="004D1612"/>
    <w:rsid w:val="004D78AB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0EBF"/>
    <w:rsid w:val="0053360C"/>
    <w:rsid w:val="00540877"/>
    <w:rsid w:val="0054652B"/>
    <w:rsid w:val="00547C51"/>
    <w:rsid w:val="00547E24"/>
    <w:rsid w:val="0055287C"/>
    <w:rsid w:val="00553463"/>
    <w:rsid w:val="00553686"/>
    <w:rsid w:val="00553B7B"/>
    <w:rsid w:val="005563B8"/>
    <w:rsid w:val="005563EF"/>
    <w:rsid w:val="005609B9"/>
    <w:rsid w:val="00561579"/>
    <w:rsid w:val="00561BCA"/>
    <w:rsid w:val="00563561"/>
    <w:rsid w:val="005677FD"/>
    <w:rsid w:val="005705E5"/>
    <w:rsid w:val="00570F4E"/>
    <w:rsid w:val="00583FE2"/>
    <w:rsid w:val="00596A0A"/>
    <w:rsid w:val="00597277"/>
    <w:rsid w:val="005A22A7"/>
    <w:rsid w:val="005A3F94"/>
    <w:rsid w:val="005A419D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34803"/>
    <w:rsid w:val="0064287E"/>
    <w:rsid w:val="00644C3A"/>
    <w:rsid w:val="0064523D"/>
    <w:rsid w:val="00646FA6"/>
    <w:rsid w:val="00651E89"/>
    <w:rsid w:val="006552BF"/>
    <w:rsid w:val="006608A6"/>
    <w:rsid w:val="00660DCC"/>
    <w:rsid w:val="00663BB0"/>
    <w:rsid w:val="0066435F"/>
    <w:rsid w:val="006643BB"/>
    <w:rsid w:val="00666E84"/>
    <w:rsid w:val="00667B34"/>
    <w:rsid w:val="00671E89"/>
    <w:rsid w:val="006723B0"/>
    <w:rsid w:val="00676EE0"/>
    <w:rsid w:val="006776BF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1B31"/>
    <w:rsid w:val="006B2ECD"/>
    <w:rsid w:val="006B2FC6"/>
    <w:rsid w:val="006B55F7"/>
    <w:rsid w:val="006B773D"/>
    <w:rsid w:val="006C0CA6"/>
    <w:rsid w:val="006C12DF"/>
    <w:rsid w:val="006C2317"/>
    <w:rsid w:val="006C4560"/>
    <w:rsid w:val="006D2CCB"/>
    <w:rsid w:val="006D2D2B"/>
    <w:rsid w:val="006D3CC3"/>
    <w:rsid w:val="006D62AC"/>
    <w:rsid w:val="006E08BF"/>
    <w:rsid w:val="006E1B77"/>
    <w:rsid w:val="006E7BB7"/>
    <w:rsid w:val="006F1376"/>
    <w:rsid w:val="006F24ED"/>
    <w:rsid w:val="007006E7"/>
    <w:rsid w:val="00701A9A"/>
    <w:rsid w:val="00702AE0"/>
    <w:rsid w:val="00703011"/>
    <w:rsid w:val="00704B42"/>
    <w:rsid w:val="00710F34"/>
    <w:rsid w:val="007127A7"/>
    <w:rsid w:val="0072335A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55894"/>
    <w:rsid w:val="0076417B"/>
    <w:rsid w:val="007654F9"/>
    <w:rsid w:val="00765B7D"/>
    <w:rsid w:val="00765C3D"/>
    <w:rsid w:val="00767CA2"/>
    <w:rsid w:val="00772E42"/>
    <w:rsid w:val="00774450"/>
    <w:rsid w:val="007746D3"/>
    <w:rsid w:val="00780A9E"/>
    <w:rsid w:val="00782AE1"/>
    <w:rsid w:val="007912B8"/>
    <w:rsid w:val="007972D8"/>
    <w:rsid w:val="007C2908"/>
    <w:rsid w:val="007C2E0B"/>
    <w:rsid w:val="007C5A44"/>
    <w:rsid w:val="007D5824"/>
    <w:rsid w:val="007D5C82"/>
    <w:rsid w:val="007D74C0"/>
    <w:rsid w:val="007E3B86"/>
    <w:rsid w:val="007E70E5"/>
    <w:rsid w:val="007F7704"/>
    <w:rsid w:val="007F7ED2"/>
    <w:rsid w:val="008010D7"/>
    <w:rsid w:val="00805B2E"/>
    <w:rsid w:val="00806122"/>
    <w:rsid w:val="008072FC"/>
    <w:rsid w:val="00816D76"/>
    <w:rsid w:val="00816E9A"/>
    <w:rsid w:val="0082478E"/>
    <w:rsid w:val="00830F17"/>
    <w:rsid w:val="00840FD4"/>
    <w:rsid w:val="00844D2C"/>
    <w:rsid w:val="00846FC3"/>
    <w:rsid w:val="008575A9"/>
    <w:rsid w:val="00864BD0"/>
    <w:rsid w:val="00871D3F"/>
    <w:rsid w:val="00876552"/>
    <w:rsid w:val="00877EBE"/>
    <w:rsid w:val="00882224"/>
    <w:rsid w:val="008908B3"/>
    <w:rsid w:val="008926D1"/>
    <w:rsid w:val="00894A97"/>
    <w:rsid w:val="00897FA8"/>
    <w:rsid w:val="008B2BAD"/>
    <w:rsid w:val="008B33DF"/>
    <w:rsid w:val="008C091C"/>
    <w:rsid w:val="008C15FA"/>
    <w:rsid w:val="008C4222"/>
    <w:rsid w:val="008C7ADD"/>
    <w:rsid w:val="008D415D"/>
    <w:rsid w:val="008E46B3"/>
    <w:rsid w:val="008E5926"/>
    <w:rsid w:val="008F3936"/>
    <w:rsid w:val="00900EC0"/>
    <w:rsid w:val="00901F94"/>
    <w:rsid w:val="00905622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2AF2"/>
    <w:rsid w:val="00964052"/>
    <w:rsid w:val="00976002"/>
    <w:rsid w:val="0098172C"/>
    <w:rsid w:val="00993523"/>
    <w:rsid w:val="009936B4"/>
    <w:rsid w:val="00993E89"/>
    <w:rsid w:val="009A10D7"/>
    <w:rsid w:val="009A48F8"/>
    <w:rsid w:val="009B0417"/>
    <w:rsid w:val="009B38EB"/>
    <w:rsid w:val="009B4287"/>
    <w:rsid w:val="009B4D3C"/>
    <w:rsid w:val="009B4FC6"/>
    <w:rsid w:val="009C1ED9"/>
    <w:rsid w:val="009C3B01"/>
    <w:rsid w:val="009C3FEA"/>
    <w:rsid w:val="009C62FC"/>
    <w:rsid w:val="009D3D4C"/>
    <w:rsid w:val="009E2993"/>
    <w:rsid w:val="009F0E66"/>
    <w:rsid w:val="009F1030"/>
    <w:rsid w:val="009F126B"/>
    <w:rsid w:val="00A02995"/>
    <w:rsid w:val="00A04A55"/>
    <w:rsid w:val="00A12384"/>
    <w:rsid w:val="00A15EF6"/>
    <w:rsid w:val="00A1633C"/>
    <w:rsid w:val="00A1780B"/>
    <w:rsid w:val="00A17D75"/>
    <w:rsid w:val="00A21636"/>
    <w:rsid w:val="00A31592"/>
    <w:rsid w:val="00A36948"/>
    <w:rsid w:val="00A36F97"/>
    <w:rsid w:val="00A4028F"/>
    <w:rsid w:val="00A42578"/>
    <w:rsid w:val="00A4282B"/>
    <w:rsid w:val="00A54BE6"/>
    <w:rsid w:val="00A55EF8"/>
    <w:rsid w:val="00A61EA3"/>
    <w:rsid w:val="00A642CE"/>
    <w:rsid w:val="00A64C6B"/>
    <w:rsid w:val="00A716B3"/>
    <w:rsid w:val="00A72383"/>
    <w:rsid w:val="00A7371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C64D5"/>
    <w:rsid w:val="00AD5BAB"/>
    <w:rsid w:val="00AE2AEC"/>
    <w:rsid w:val="00AE52E3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4595"/>
    <w:rsid w:val="00B45AC3"/>
    <w:rsid w:val="00B562C8"/>
    <w:rsid w:val="00B62813"/>
    <w:rsid w:val="00B64BB7"/>
    <w:rsid w:val="00B65591"/>
    <w:rsid w:val="00B7621F"/>
    <w:rsid w:val="00B77FF0"/>
    <w:rsid w:val="00B94BBB"/>
    <w:rsid w:val="00BA3B54"/>
    <w:rsid w:val="00BB244F"/>
    <w:rsid w:val="00BB5EB2"/>
    <w:rsid w:val="00BB654A"/>
    <w:rsid w:val="00BB77D9"/>
    <w:rsid w:val="00BC19F8"/>
    <w:rsid w:val="00BC3E25"/>
    <w:rsid w:val="00BC5AB8"/>
    <w:rsid w:val="00BC6089"/>
    <w:rsid w:val="00BD2290"/>
    <w:rsid w:val="00BD3B5E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42FE3"/>
    <w:rsid w:val="00C53B6C"/>
    <w:rsid w:val="00C5404B"/>
    <w:rsid w:val="00C55760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B1E58"/>
    <w:rsid w:val="00CE122F"/>
    <w:rsid w:val="00CE17AE"/>
    <w:rsid w:val="00CE2381"/>
    <w:rsid w:val="00CE2A2C"/>
    <w:rsid w:val="00CE4D14"/>
    <w:rsid w:val="00CE691B"/>
    <w:rsid w:val="00CE74D0"/>
    <w:rsid w:val="00CF7362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52D8C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41FC"/>
    <w:rsid w:val="00DA546C"/>
    <w:rsid w:val="00DA61ED"/>
    <w:rsid w:val="00DB0E96"/>
    <w:rsid w:val="00DB2458"/>
    <w:rsid w:val="00DB487B"/>
    <w:rsid w:val="00DB7CAA"/>
    <w:rsid w:val="00DD5C9A"/>
    <w:rsid w:val="00DD6635"/>
    <w:rsid w:val="00DE19EA"/>
    <w:rsid w:val="00DE5119"/>
    <w:rsid w:val="00DF2A3E"/>
    <w:rsid w:val="00DF4C74"/>
    <w:rsid w:val="00E00723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4903"/>
    <w:rsid w:val="00E651BB"/>
    <w:rsid w:val="00E717BA"/>
    <w:rsid w:val="00E7483D"/>
    <w:rsid w:val="00E75C4F"/>
    <w:rsid w:val="00E765A5"/>
    <w:rsid w:val="00E765B5"/>
    <w:rsid w:val="00E8706A"/>
    <w:rsid w:val="00E9705D"/>
    <w:rsid w:val="00EA0B39"/>
    <w:rsid w:val="00EB14FB"/>
    <w:rsid w:val="00EB277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146F8"/>
    <w:rsid w:val="00F40B21"/>
    <w:rsid w:val="00F54621"/>
    <w:rsid w:val="00F54728"/>
    <w:rsid w:val="00F57D0C"/>
    <w:rsid w:val="00F64D73"/>
    <w:rsid w:val="00F743FB"/>
    <w:rsid w:val="00F74F21"/>
    <w:rsid w:val="00F7574C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4D0A"/>
    <w:rsid w:val="00FA6579"/>
    <w:rsid w:val="00FB12A1"/>
    <w:rsid w:val="00FB1495"/>
    <w:rsid w:val="00FB3066"/>
    <w:rsid w:val="00FB4115"/>
    <w:rsid w:val="00FB441A"/>
    <w:rsid w:val="00FB7BBB"/>
    <w:rsid w:val="00FC5B8B"/>
    <w:rsid w:val="00FC6A52"/>
    <w:rsid w:val="00FD086F"/>
    <w:rsid w:val="00FD0997"/>
    <w:rsid w:val="00FD4361"/>
    <w:rsid w:val="00FE082D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563EF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5563EF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C557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styleId="NormalWeb">
    <w:name w:val="Normal (Web)"/>
    <w:basedOn w:val="Normal"/>
    <w:rsid w:val="001B4C40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5563E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B4C40"/>
    <w:pPr>
      <w:spacing w:before="100" w:beforeAutospacing="1" w:after="100" w:afterAutospacing="1" w:line="270" w:lineRule="atLeast"/>
    </w:pPr>
    <w:rPr>
      <w:rFonts w:ascii="Times New Roman" w:hAnsi="Times New Roman"/>
      <w:color w:val="FFFFFF"/>
      <w:sz w:val="18"/>
      <w:szCs w:val="18"/>
    </w:rPr>
  </w:style>
  <w:style w:type="character" w:customStyle="1" w:styleId="ActivityNumbersChar">
    <w:name w:val="Activity Numbers Char"/>
    <w:link w:val="ActivityNumbers"/>
    <w:rsid w:val="00897FA8"/>
    <w:rPr>
      <w:rFonts w:ascii="Arial" w:hAnsi="Arial" w:cs="Arial"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5563EF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76417B"/>
    <w:pPr>
      <w:jc w:val="left"/>
    </w:p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556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63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FooterChar">
    <w:name w:val="Footer Char"/>
    <w:link w:val="Footer"/>
    <w:rsid w:val="00052EBA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link w:val="ActivityNumbersChar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4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681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FFFFFF"/>
            <w:bottom w:val="none" w:sz="0" w:space="0" w:color="auto"/>
            <w:right w:val="dashed" w:sz="6" w:space="0" w:color="FFFFFF"/>
          </w:divBdr>
          <w:divsChild>
            <w:div w:id="813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551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FFFFFF"/>
            <w:bottom w:val="none" w:sz="0" w:space="0" w:color="auto"/>
            <w:right w:val="dashed" w:sz="6" w:space="0" w:color="FFFFFF"/>
          </w:divBdr>
          <w:divsChild>
            <w:div w:id="21460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265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FFFFFF"/>
            <w:bottom w:val="none" w:sz="0" w:space="0" w:color="auto"/>
            <w:right w:val="dashed" w:sz="6" w:space="0" w:color="FFFFFF"/>
          </w:divBdr>
          <w:divsChild>
            <w:div w:id="1439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6</TotalTime>
  <Pages>5</Pages>
  <Words>852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1.3.1 English and Metric Measuring</vt:lpstr>
    </vt:vector>
  </TitlesOfParts>
  <Company>Project Lead the Way, Inc.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1.3.1 English and Metric Measuring</dc:title>
  <dc:subject>GTT - Unit 1 - Lesson 1.3 - Measurement</dc:subject>
  <dc:creator>GTT Revision Team</dc:creator>
  <cp:lastModifiedBy>hill.storm</cp:lastModifiedBy>
  <cp:revision>2</cp:revision>
  <cp:lastPrinted>2008-09-11T18:03:00Z</cp:lastPrinted>
  <dcterms:created xsi:type="dcterms:W3CDTF">2016-03-16T16:00:00Z</dcterms:created>
  <dcterms:modified xsi:type="dcterms:W3CDTF">2016-03-16T16:00:00Z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